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Arial"/>
          <w:kern w:val="0"/>
          <w:sz w:val="44"/>
          <w:szCs w:val="44"/>
        </w:rPr>
      </w:pPr>
    </w:p>
    <w:p>
      <w:pPr>
        <w:spacing w:line="620" w:lineRule="exact"/>
        <w:jc w:val="center"/>
        <w:rPr>
          <w:rFonts w:hint="eastAsia" w:ascii="方正小标宋_GBK" w:hAnsi="宋体" w:eastAsia="方正小标宋_GBK" w:cs="Arial"/>
          <w:kern w:val="0"/>
          <w:sz w:val="44"/>
          <w:szCs w:val="44"/>
          <w:lang w:val="en-US" w:eastAsia="zh-CN"/>
        </w:rPr>
      </w:pPr>
      <w:r>
        <w:rPr>
          <w:rFonts w:hint="eastAsia" w:ascii="方正小标宋_GBK" w:hAnsi="宋体" w:eastAsia="方正小标宋_GBK" w:cs="Arial"/>
          <w:kern w:val="0"/>
          <w:sz w:val="44"/>
          <w:szCs w:val="44"/>
          <w:lang w:val="en-US" w:eastAsia="zh-CN"/>
        </w:rPr>
        <w:t>澄城麟游项目光伏电站通讯系统故障</w:t>
      </w:r>
    </w:p>
    <w:p>
      <w:pPr>
        <w:spacing w:line="620" w:lineRule="exact"/>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lang w:val="en-US" w:eastAsia="zh-CN"/>
        </w:rPr>
        <w:t>修复工程</w:t>
      </w:r>
      <w:r>
        <w:rPr>
          <w:rFonts w:hint="eastAsia" w:ascii="方正小标宋_GBK" w:hAnsi="宋体" w:eastAsia="方正小标宋_GBK" w:cs="Arial"/>
          <w:kern w:val="0"/>
          <w:sz w:val="44"/>
          <w:szCs w:val="44"/>
        </w:rPr>
        <w:t>询价采购公告</w:t>
      </w:r>
    </w:p>
    <w:p>
      <w:pPr>
        <w:spacing w:line="620" w:lineRule="exact"/>
        <w:ind w:firstLine="640" w:firstLineChars="200"/>
        <w:rPr>
          <w:rFonts w:ascii="黑体" w:hAnsi="黑体" w:eastAsia="黑体" w:cs="黑体"/>
          <w:bCs/>
          <w:kern w:val="0"/>
          <w:sz w:val="32"/>
          <w:szCs w:val="32"/>
        </w:rPr>
      </w:pP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val="en-US" w:eastAsia="zh-CN"/>
        </w:rPr>
        <w:t>澄城县</w:t>
      </w:r>
      <w:r>
        <w:rPr>
          <w:rFonts w:hint="eastAsia" w:ascii="仿宋_GB2312" w:hAnsi="仿宋_GB2312" w:eastAsia="仿宋_GB2312" w:cs="仿宋_GB2312"/>
          <w:sz w:val="32"/>
          <w:szCs w:val="32"/>
        </w:rPr>
        <w:t>昌盛太阳能科技有限公司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麟游县</w:t>
      </w:r>
      <w:r>
        <w:rPr>
          <w:rFonts w:hint="eastAsia" w:ascii="仿宋_GB2312" w:hAnsi="仿宋_GB2312" w:eastAsia="仿宋_GB2312" w:cs="仿宋_GB2312"/>
          <w:sz w:val="32"/>
          <w:szCs w:val="32"/>
        </w:rPr>
        <w:t>昌盛太阳能科技有限公司</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sz w:val="32"/>
          <w:szCs w:val="32"/>
          <w:lang w:val="en-US" w:eastAsia="zh-CN"/>
        </w:rPr>
        <w:t>澄城麟游项目光伏电站通讯系统故障修复工程</w:t>
      </w:r>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3.采购内容：</w:t>
      </w:r>
      <w:r>
        <w:rPr>
          <w:rFonts w:hint="eastAsia" w:ascii="仿宋_GB2312" w:hAnsi="仿宋_GB2312" w:eastAsia="仿宋_GB2312" w:cs="仿宋_GB2312"/>
          <w:sz w:val="32"/>
          <w:szCs w:val="32"/>
          <w:lang w:val="en-US" w:eastAsia="zh-CN"/>
        </w:rPr>
        <w:t>澄城县</w:t>
      </w:r>
      <w:r>
        <w:rPr>
          <w:rFonts w:hint="eastAsia" w:ascii="仿宋_GB2312" w:hAnsi="仿宋_GB2312" w:eastAsia="仿宋_GB2312" w:cs="仿宋_GB2312"/>
          <w:sz w:val="32"/>
          <w:szCs w:val="32"/>
        </w:rPr>
        <w:t>昌盛太阳能科技有限公司需要</w:t>
      </w:r>
      <w:r>
        <w:rPr>
          <w:rFonts w:hint="eastAsia" w:ascii="仿宋_GB2312" w:hAnsi="仿宋_GB2312" w:eastAsia="仿宋_GB2312" w:cs="仿宋_GB2312"/>
          <w:sz w:val="32"/>
          <w:szCs w:val="32"/>
          <w:lang w:val="en-US" w:eastAsia="zh-CN"/>
        </w:rPr>
        <w:t>采购汇流箱、箱变、逆变器通讯模块，采购485通讯线缆及敷设、采购光纤及敷设、熔接、全站通讯修复、调试等；麟游县昌盛太阳能科技有限公司需要完成通讯修复工作</w:t>
      </w:r>
      <w:r>
        <w:rPr>
          <w:rFonts w:hint="eastAsia" w:ascii="仿宋_GB2312" w:hAnsi="仿宋_GB2312" w:eastAsia="仿宋_GB2312" w:cs="仿宋_GB2312"/>
          <w:sz w:val="32"/>
          <w:szCs w:val="32"/>
          <w:highlight w:val="none"/>
          <w:lang w:val="en-US" w:eastAsia="zh-CN"/>
        </w:rPr>
        <w:t>，具体工作内容及采购清单详见附件3。</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4.服务地点：</w:t>
      </w:r>
      <w:r>
        <w:rPr>
          <w:rFonts w:hint="eastAsia" w:ascii="仿宋_GB2312" w:hAnsi="仿宋_GB2312" w:eastAsia="仿宋_GB2312" w:cs="仿宋_GB2312"/>
          <w:sz w:val="32"/>
          <w:szCs w:val="32"/>
          <w:lang w:val="en-US" w:eastAsia="zh-CN"/>
        </w:rPr>
        <w:t>陕西</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澄城</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安里镇义井庄光伏电站、陕西省麟游县丰源村仁寿光伏电站。</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5.采购预算</w:t>
      </w:r>
      <w:r>
        <w:rPr>
          <w:rFonts w:hint="default"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482600.00</w:t>
      </w:r>
      <w:r>
        <w:rPr>
          <w:rFonts w:hint="eastAsia" w:ascii="仿宋_GB2312" w:hAnsi="仿宋" w:eastAsia="仿宋_GB2312" w:cs="Arial"/>
          <w:kern w:val="0"/>
          <w:sz w:val="32"/>
          <w:szCs w:val="32"/>
        </w:rPr>
        <w:t>元</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ascii="仿宋_GB2312" w:hAnsi="仿宋_GB2312" w:eastAsia="仿宋_GB2312" w:cs="仿宋_GB2312"/>
          <w:sz w:val="32"/>
          <w:szCs w:val="32"/>
          <w:highlight w:val="yellow"/>
        </w:rPr>
      </w:pPr>
      <w:r>
        <w:rPr>
          <w:rFonts w:ascii="仿宋_GB2312" w:hAnsi="仿宋_GB2312" w:eastAsia="仿宋_GB2312" w:cs="仿宋_GB2312"/>
          <w:sz w:val="32"/>
          <w:szCs w:val="32"/>
        </w:rPr>
        <w:t>2.近两年（202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1日至今）实施过</w:t>
      </w:r>
      <w:r>
        <w:rPr>
          <w:rFonts w:hint="eastAsia" w:ascii="仿宋_GB2312" w:hAnsi="仿宋_GB2312" w:eastAsia="仿宋_GB2312" w:cs="仿宋_GB2312"/>
          <w:sz w:val="32"/>
          <w:szCs w:val="32"/>
        </w:rPr>
        <w:t>通讯</w:t>
      </w:r>
      <w:r>
        <w:rPr>
          <w:rFonts w:hint="eastAsia" w:ascii="仿宋_GB2312" w:hAnsi="仿宋_GB2312" w:eastAsia="仿宋_GB2312" w:cs="仿宋_GB2312"/>
          <w:sz w:val="32"/>
          <w:szCs w:val="32"/>
          <w:lang w:val="en-US" w:eastAsia="zh-CN"/>
        </w:rPr>
        <w:t>修复或</w:t>
      </w:r>
      <w:r>
        <w:rPr>
          <w:rFonts w:hint="eastAsia" w:ascii="仿宋_GB2312" w:hAnsi="仿宋_GB2312" w:eastAsia="仿宋_GB2312" w:cs="仿宋_GB2312"/>
          <w:sz w:val="32"/>
          <w:szCs w:val="32"/>
          <w:highlight w:val="none"/>
          <w:lang w:val="en-US" w:eastAsia="zh-CN"/>
        </w:rPr>
        <w:t>通讯线缆施工</w:t>
      </w:r>
      <w:r>
        <w:rPr>
          <w:rFonts w:hint="eastAsia" w:ascii="仿宋_GB2312" w:hAnsi="仿宋_GB2312" w:eastAsia="仿宋_GB2312" w:cs="仿宋_GB2312"/>
          <w:sz w:val="32"/>
          <w:szCs w:val="32"/>
          <w:highlight w:val="none"/>
        </w:rPr>
        <w:t>工程</w:t>
      </w:r>
      <w:r>
        <w:rPr>
          <w:rFonts w:hint="eastAsia" w:ascii="仿宋_GB2312" w:hAnsi="仿宋_GB2312" w:eastAsia="仿宋_GB2312" w:cs="仿宋_GB2312"/>
          <w:sz w:val="32"/>
          <w:szCs w:val="32"/>
          <w:highlight w:val="none"/>
          <w:lang w:val="en-US" w:eastAsia="zh-CN"/>
        </w:rPr>
        <w:t>至少一项</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3.本项目不接受联合体报价。</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三、主要合同要求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1.服务要求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完成采购公告附件工程量清单内相关备件采购并完成线缆敷设、通讯修复、光纤熔接、后台设备调试、修复等工作。</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备件采购包括但不限于工程量清单内设备，需协调后台所有设备厂家来站进行调试，确保电站所有设备通讯正常，现场设备与后台（编号、地址）对应，通讯无卡滞、数据丢失等情况。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Arial"/>
          <w:kern w:val="0"/>
          <w:sz w:val="32"/>
          <w:szCs w:val="32"/>
        </w:rPr>
      </w:pPr>
      <w:r>
        <w:rPr>
          <w:rFonts w:hint="eastAsia" w:ascii="仿宋_GB2312" w:hAnsi="仿宋" w:eastAsia="仿宋_GB2312" w:cs="Arial"/>
          <w:kern w:val="0"/>
          <w:sz w:val="32"/>
          <w:szCs w:val="32"/>
        </w:rPr>
        <w:t>2.工期要求：</w:t>
      </w:r>
      <w:r>
        <w:rPr>
          <w:rFonts w:hint="eastAsia" w:ascii="仿宋_GB2312" w:hAnsi="仿宋" w:eastAsia="仿宋_GB2312" w:cs="Arial"/>
          <w:kern w:val="0"/>
          <w:sz w:val="32"/>
          <w:szCs w:val="32"/>
          <w:lang w:val="zh-CN"/>
        </w:rPr>
        <w:t>合同签订之日起</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5</w:t>
      </w:r>
      <w:r>
        <w:rPr>
          <w:rFonts w:hint="eastAsia" w:ascii="仿宋_GB2312" w:hAnsi="仿宋" w:eastAsia="仿宋_GB2312" w:cs="Arial"/>
          <w:kern w:val="0"/>
          <w:sz w:val="32"/>
          <w:szCs w:val="32"/>
          <w:lang w:val="zh-CN"/>
        </w:rPr>
        <w:t>日内完成采购安装及通过采购人</w:t>
      </w:r>
      <w:r>
        <w:rPr>
          <w:rFonts w:hint="eastAsia" w:ascii="仿宋_GB2312" w:hAnsi="仿宋" w:eastAsia="仿宋_GB2312" w:cs="Arial"/>
          <w:kern w:val="0"/>
          <w:sz w:val="32"/>
          <w:szCs w:val="32"/>
        </w:rPr>
        <w:t>验收合格。</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（1）合同签订后，甲方于15个工作日内付</w:t>
      </w:r>
      <w:r>
        <w:rPr>
          <w:rFonts w:hint="eastAsia" w:ascii="仿宋_GB2312" w:hAnsi="仿宋" w:eastAsia="仿宋_GB2312" w:cs="Arial"/>
          <w:kern w:val="0"/>
          <w:sz w:val="32"/>
          <w:szCs w:val="32"/>
          <w:lang w:val="en-US" w:eastAsia="zh-CN"/>
        </w:rPr>
        <w:t>30</w:t>
      </w:r>
      <w:r>
        <w:rPr>
          <w:rFonts w:hint="eastAsia" w:ascii="仿宋_GB2312" w:hAnsi="仿宋" w:eastAsia="仿宋_GB2312" w:cs="Arial"/>
          <w:kern w:val="0"/>
          <w:sz w:val="32"/>
          <w:szCs w:val="32"/>
        </w:rPr>
        <w:t>%预付款。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（2）乙方全部施工完成，</w:t>
      </w:r>
      <w:r>
        <w:rPr>
          <w:rFonts w:hint="eastAsia" w:ascii="仿宋_GB2312" w:hAnsi="仿宋" w:eastAsia="仿宋_GB2312" w:cs="Arial"/>
          <w:kern w:val="0"/>
          <w:sz w:val="32"/>
          <w:szCs w:val="32"/>
          <w:lang w:val="en-US" w:eastAsia="zh-CN"/>
        </w:rPr>
        <w:t>完成验收程序</w:t>
      </w:r>
      <w:r>
        <w:rPr>
          <w:rFonts w:hint="eastAsia" w:ascii="仿宋_GB2312" w:hAnsi="仿宋" w:eastAsia="仿宋_GB2312" w:cs="Arial"/>
          <w:kern w:val="0"/>
          <w:sz w:val="32"/>
          <w:szCs w:val="32"/>
        </w:rPr>
        <w:t>并通过甲方</w:t>
      </w:r>
      <w:r>
        <w:rPr>
          <w:rFonts w:hint="eastAsia" w:ascii="仿宋_GB2312" w:hAnsi="仿宋" w:eastAsia="仿宋_GB2312" w:cs="Arial"/>
          <w:kern w:val="0"/>
          <w:sz w:val="32"/>
          <w:szCs w:val="32"/>
          <w:lang w:val="en-US" w:eastAsia="zh-CN"/>
        </w:rPr>
        <w:t>正式</w:t>
      </w:r>
      <w:r>
        <w:rPr>
          <w:rFonts w:hint="eastAsia" w:ascii="仿宋_GB2312" w:hAnsi="仿宋" w:eastAsia="仿宋_GB2312" w:cs="Arial"/>
          <w:kern w:val="0"/>
          <w:sz w:val="32"/>
          <w:szCs w:val="32"/>
        </w:rPr>
        <w:t>验收，支付至</w:t>
      </w:r>
      <w:r>
        <w:rPr>
          <w:rFonts w:hint="eastAsia" w:ascii="仿宋_GB2312" w:hAnsi="仿宋" w:eastAsia="仿宋_GB2312" w:cs="Arial"/>
          <w:kern w:val="0"/>
          <w:sz w:val="32"/>
          <w:szCs w:val="32"/>
          <w:lang w:val="en-US" w:eastAsia="zh-CN"/>
        </w:rPr>
        <w:t>合同</w:t>
      </w:r>
      <w:r>
        <w:rPr>
          <w:rFonts w:hint="eastAsia" w:ascii="仿宋_GB2312" w:hAnsi="仿宋" w:eastAsia="仿宋_GB2312" w:cs="Arial"/>
          <w:kern w:val="0"/>
          <w:sz w:val="32"/>
          <w:szCs w:val="32"/>
        </w:rPr>
        <w:t>金额的90%。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（3）质保期自项目验收报告签署之日起计算，</w:t>
      </w:r>
      <w:r>
        <w:rPr>
          <w:rFonts w:hint="eastAsia" w:ascii="仿宋_GB2312" w:hAnsi="仿宋" w:eastAsia="仿宋_GB2312" w:cs="Arial"/>
          <w:kern w:val="0"/>
          <w:sz w:val="32"/>
          <w:szCs w:val="32"/>
          <w:lang w:val="en-US" w:eastAsia="zh-CN"/>
        </w:rPr>
        <w:t>质保期为1年，</w:t>
      </w:r>
      <w:r>
        <w:rPr>
          <w:rFonts w:hint="eastAsia" w:ascii="仿宋_GB2312" w:hAnsi="仿宋" w:eastAsia="仿宋_GB2312" w:cs="Arial"/>
          <w:kern w:val="0"/>
          <w:sz w:val="32"/>
          <w:szCs w:val="32"/>
        </w:rPr>
        <w:t>质保金10%。一年期满后设备无质量问题，经乙方申请，甲方收到发票后15日内无息支付质保金。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 w:eastAsia="仿宋_GB2312" w:cs="Arial"/>
          <w:kern w:val="0"/>
          <w:sz w:val="32"/>
          <w:szCs w:val="32"/>
        </w:rPr>
        <w:t>（4）每次付款前，乙方需开具相应金额的增值税专用发票。</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1.投标报价应为含税全包价，包括提供相关服务的所有费用，包括人工费、设备材料费、机械使用费利润、税金、综合考虑风险因素及政策性文件规定的各项应有费用。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3.报价不得超过采购预算金额，</w:t>
      </w:r>
      <w:r>
        <w:rPr>
          <w:rFonts w:hint="eastAsia" w:ascii="仿宋_GB2312" w:hAnsi="仿宋" w:eastAsia="仿宋_GB2312" w:cs="Arial"/>
          <w:kern w:val="0"/>
          <w:sz w:val="32"/>
          <w:szCs w:val="32"/>
          <w:highlight w:val="none"/>
          <w:lang w:val="en-US" w:eastAsia="zh-CN"/>
        </w:rPr>
        <w:t>且应满足本询价采购公告要求，</w:t>
      </w:r>
      <w:r>
        <w:rPr>
          <w:rFonts w:hint="eastAsia" w:ascii="仿宋_GB2312" w:hAnsi="仿宋" w:eastAsia="仿宋_GB2312" w:cs="Arial"/>
          <w:kern w:val="0"/>
          <w:sz w:val="32"/>
          <w:szCs w:val="32"/>
          <w:highlight w:val="none"/>
        </w:rPr>
        <w:t>否则报价无效。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4.报价文件资料需提供2份，包括：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附件3</w:t>
      </w:r>
      <w:r>
        <w:rPr>
          <w:rFonts w:hint="eastAsia" w:ascii="仿宋_GB2312" w:hAnsi="仿宋" w:eastAsia="仿宋_GB2312" w:cs="Arial"/>
          <w:kern w:val="0"/>
          <w:sz w:val="32"/>
          <w:szCs w:val="32"/>
        </w:rPr>
        <w:t>）</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ascii="仿宋_GB2312" w:eastAsia="仿宋_GB2312"/>
          <w:sz w:val="32"/>
          <w:szCs w:val="32"/>
        </w:rPr>
      </w:pPr>
      <w:r>
        <w:rPr>
          <w:rFonts w:hint="eastAsia" w:ascii="仿宋_GB2312" w:hAnsi="仿宋" w:eastAsia="仿宋_GB2312" w:cs="Arial"/>
          <w:kern w:val="0"/>
          <w:sz w:val="32"/>
          <w:szCs w:val="32"/>
        </w:rPr>
        <w:t>（4）合同业绩证明（包含合同首页、签字盖章页及</w:t>
      </w:r>
      <w:r>
        <w:rPr>
          <w:rFonts w:ascii="仿宋_GB2312" w:hAnsi="仿宋_GB2312" w:eastAsia="仿宋_GB2312" w:cs="仿宋_GB2312"/>
          <w:sz w:val="32"/>
          <w:szCs w:val="32"/>
        </w:rPr>
        <w:t>实施过</w:t>
      </w:r>
      <w:r>
        <w:rPr>
          <w:rFonts w:hint="eastAsia" w:ascii="仿宋_GB2312" w:hAnsi="仿宋_GB2312" w:eastAsia="仿宋_GB2312" w:cs="仿宋_GB2312"/>
          <w:sz w:val="32"/>
          <w:szCs w:val="32"/>
        </w:rPr>
        <w:t>通讯</w:t>
      </w:r>
      <w:r>
        <w:rPr>
          <w:rFonts w:hint="eastAsia" w:ascii="仿宋_GB2312" w:hAnsi="仿宋_GB2312" w:eastAsia="仿宋_GB2312" w:cs="仿宋_GB2312"/>
          <w:sz w:val="32"/>
          <w:szCs w:val="32"/>
          <w:lang w:val="en-US" w:eastAsia="zh-CN"/>
        </w:rPr>
        <w:t>修复或</w:t>
      </w:r>
      <w:r>
        <w:rPr>
          <w:rFonts w:hint="eastAsia" w:ascii="仿宋_GB2312" w:hAnsi="仿宋_GB2312" w:eastAsia="仿宋_GB2312" w:cs="仿宋_GB2312"/>
          <w:sz w:val="32"/>
          <w:szCs w:val="32"/>
          <w:highlight w:val="none"/>
          <w:lang w:val="en-US" w:eastAsia="zh-CN"/>
        </w:rPr>
        <w:t>通讯线缆施工</w:t>
      </w:r>
      <w:r>
        <w:rPr>
          <w:rFonts w:hint="eastAsia" w:ascii="仿宋_GB2312" w:hAnsi="仿宋_GB2312" w:eastAsia="仿宋_GB2312" w:cs="仿宋_GB2312"/>
          <w:sz w:val="32"/>
          <w:szCs w:val="32"/>
          <w:highlight w:val="none"/>
        </w:rPr>
        <w:t>工程</w:t>
      </w:r>
      <w:r>
        <w:rPr>
          <w:rFonts w:hint="eastAsia" w:ascii="仿宋_GB2312" w:hAnsi="仿宋" w:eastAsia="仿宋_GB2312" w:cs="Arial"/>
          <w:kern w:val="0"/>
          <w:sz w:val="32"/>
          <w:szCs w:val="32"/>
        </w:rPr>
        <w:t>工作内容的合同关键页）等。</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以上材料需装订成册，其中第（1）（2）条需按附件格式打印并加盖公章，第（3）（4）条可提供复印件并加盖公章。</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5</w:t>
      </w:r>
      <w:r>
        <w:rPr>
          <w:rFonts w:ascii="仿宋_GB2312" w:hAnsi="仿宋" w:eastAsia="仿宋_GB2312" w:cs="Arial"/>
          <w:kern w:val="0"/>
          <w:sz w:val="32"/>
          <w:szCs w:val="32"/>
        </w:rPr>
        <w:t>.</w:t>
      </w:r>
      <w:r>
        <w:rPr>
          <w:rFonts w:hint="eastAsia" w:ascii="仿宋_GB2312" w:hAnsi="仿宋" w:eastAsia="仿宋_GB2312" w:cs="Arial"/>
          <w:kern w:val="0"/>
          <w:sz w:val="32"/>
          <w:szCs w:val="32"/>
        </w:rPr>
        <w:t>报价单位资质需符合本公告报价单位资格要求，否则报价无效。</w:t>
      </w:r>
    </w:p>
    <w:p>
      <w:pPr>
        <w:spacing w:line="560" w:lineRule="exact"/>
        <w:ind w:firstLine="640" w:firstLineChars="200"/>
        <w:rPr>
          <w:rFonts w:ascii="仿宋_GB2312" w:hAnsi="黑体" w:eastAsia="仿宋_GB2312"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1.报价截止时间：2023年</w:t>
      </w:r>
      <w:r>
        <w:rPr>
          <w:rFonts w:hint="eastAsia" w:ascii="仿宋_GB2312" w:hAnsi="仿宋" w:eastAsia="仿宋_GB2312" w:cs="Arial"/>
          <w:kern w:val="0"/>
          <w:sz w:val="32"/>
          <w:szCs w:val="32"/>
          <w:lang w:val="en-US" w:eastAsia="zh-CN"/>
        </w:rPr>
        <w:t>11</w:t>
      </w:r>
      <w:r>
        <w:rPr>
          <w:rFonts w:hint="eastAsia" w:ascii="仿宋_GB2312" w:hAnsi="仿宋" w:eastAsia="仿宋_GB2312" w:cs="Arial"/>
          <w:kern w:val="0"/>
          <w:sz w:val="32"/>
          <w:szCs w:val="32"/>
        </w:rPr>
        <w:t>月</w:t>
      </w:r>
      <w:r>
        <w:rPr>
          <w:rFonts w:hint="eastAsia" w:ascii="仿宋_GB2312" w:hAnsi="仿宋" w:eastAsia="仿宋_GB2312" w:cs="Arial"/>
          <w:kern w:val="0"/>
          <w:sz w:val="32"/>
          <w:szCs w:val="32"/>
          <w:lang w:val="en-US" w:eastAsia="zh-CN"/>
        </w:rPr>
        <w:t>16</w:t>
      </w:r>
      <w:r>
        <w:rPr>
          <w:rFonts w:hint="eastAsia" w:ascii="仿宋_GB2312" w:hAnsi="仿宋" w:eastAsia="仿宋_GB2312" w:cs="Arial"/>
          <w:kern w:val="0"/>
          <w:sz w:val="32"/>
          <w:szCs w:val="32"/>
        </w:rPr>
        <w:t>日17:00整。</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3.邮寄地址：青岛市崂山区香港东路195号T2写字楼。</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val="en-US" w:eastAsia="zh-CN"/>
        </w:rPr>
        <w:t>张健恩</w:t>
      </w:r>
      <w:r>
        <w:rPr>
          <w:rFonts w:ascii="仿宋_GB2312" w:hAnsi="仿宋" w:eastAsia="仿宋_GB2312" w:cs="仿宋_GB2312"/>
          <w:color w:val="FF0000"/>
          <w:kern w:val="0"/>
          <w:sz w:val="32"/>
          <w:szCs w:val="32"/>
        </w:rPr>
        <w:t xml:space="preserve"> </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15829848007</w:t>
      </w:r>
    </w:p>
    <w:p>
      <w:pPr>
        <w:spacing w:line="560" w:lineRule="exact"/>
      </w:pPr>
      <w:r>
        <w:rPr>
          <w:rFonts w:hint="eastAsia" w:ascii="仿宋_GB2312" w:hAnsi="仿宋" w:eastAsia="仿宋_GB2312" w:cs="Arial"/>
          <w:kern w:val="0"/>
          <w:sz w:val="32"/>
          <w:szCs w:val="32"/>
        </w:rPr>
        <w:t xml:space="preserve">  </w:t>
      </w:r>
    </w:p>
    <w:p>
      <w:pPr>
        <w:pStyle w:val="8"/>
        <w:rPr>
          <w:rFonts w:hint="eastAsia"/>
        </w:rPr>
      </w:pPr>
    </w:p>
    <w:p>
      <w:pPr>
        <w:pStyle w:val="8"/>
        <w:jc w:val="right"/>
        <w:rPr>
          <w:rFonts w:hint="eastAsia" w:ascii="仿宋_GB2312" w:hAnsi="仿宋_GB2312" w:eastAsia="仿宋_GB2312" w:cs="仿宋_GB2312"/>
          <w:sz w:val="32"/>
          <w:szCs w:val="32"/>
        </w:rPr>
      </w:pPr>
      <w:r>
        <w:rPr>
          <w:rFonts w:hint="eastAsia" w:ascii="仿宋_GB2312" w:hAnsi="仿宋" w:eastAsia="仿宋_GB2312" w:cs="Arial"/>
          <w:kern w:val="0"/>
          <w:sz w:val="32"/>
          <w:szCs w:val="32"/>
        </w:rPr>
        <w:t>采购单位：</w:t>
      </w:r>
      <w:r>
        <w:rPr>
          <w:rFonts w:hint="eastAsia" w:ascii="仿宋_GB2312" w:hAnsi="仿宋_GB2312" w:eastAsia="仿宋_GB2312" w:cs="仿宋_GB2312"/>
          <w:sz w:val="32"/>
          <w:szCs w:val="32"/>
          <w:lang w:val="en-US" w:eastAsia="zh-CN"/>
        </w:rPr>
        <w:t>澄城县</w:t>
      </w:r>
      <w:r>
        <w:rPr>
          <w:rFonts w:hint="eastAsia" w:ascii="仿宋_GB2312" w:hAnsi="仿宋_GB2312" w:eastAsia="仿宋_GB2312" w:cs="仿宋_GB2312"/>
          <w:sz w:val="32"/>
          <w:szCs w:val="32"/>
        </w:rPr>
        <w:t>昌盛太阳能科技有限公司</w:t>
      </w:r>
    </w:p>
    <w:p>
      <w:pPr>
        <w:pStyle w:val="8"/>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麟游县昌盛太阳能科技有限公司</w:t>
      </w:r>
    </w:p>
    <w:p>
      <w:pPr>
        <w:spacing w:before="60" w:after="60" w:line="560" w:lineRule="atLeast"/>
        <w:ind w:firstLine="640" w:firstLineChars="200"/>
        <w:rPr>
          <w:rFonts w:ascii="仿宋_GB2312" w:hAnsi="仿宋" w:eastAsia="仿宋_GB2312" w:cs="Arial"/>
          <w:kern w:val="0"/>
          <w:sz w:val="32"/>
          <w:szCs w:val="32"/>
        </w:rPr>
      </w:pPr>
      <w:r>
        <w:rPr>
          <w:rFonts w:hint="eastAsia" w:ascii="仿宋_GB2312" w:hAnsi="仿宋" w:eastAsia="仿宋_GB2312" w:cs="仿宋"/>
          <w:sz w:val="32"/>
          <w:szCs w:val="32"/>
        </w:rPr>
        <w:t xml:space="preserve">                            2023年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rPr>
        <w:t>日</w:t>
      </w:r>
    </w:p>
    <w:p>
      <w:pPr>
        <w:snapToGrid w:val="0"/>
        <w:spacing w:line="360" w:lineRule="auto"/>
        <w:rPr>
          <w:rFonts w:ascii="仿宋" w:hAnsi="仿宋" w:eastAsia="仿宋"/>
          <w:sz w:val="32"/>
          <w:szCs w:val="32"/>
        </w:rPr>
      </w:pPr>
    </w:p>
    <w:p>
      <w:pPr>
        <w:widowControl/>
        <w:jc w:val="left"/>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致：</w:t>
      </w:r>
      <w:r>
        <w:rPr>
          <w:rFonts w:hint="eastAsia" w:ascii="仿宋_GB2312" w:hAnsi="仿宋_GB2312" w:eastAsia="仿宋_GB2312" w:cs="仿宋_GB2312"/>
          <w:sz w:val="32"/>
          <w:szCs w:val="32"/>
          <w:lang w:val="en-US" w:eastAsia="zh-CN"/>
        </w:rPr>
        <w:t>澄城县昌盛</w:t>
      </w:r>
      <w:r>
        <w:rPr>
          <w:rFonts w:hint="eastAsia" w:ascii="仿宋_GB2312" w:hAnsi="仿宋_GB2312" w:eastAsia="仿宋_GB2312" w:cs="仿宋_GB2312"/>
          <w:sz w:val="32"/>
          <w:szCs w:val="32"/>
        </w:rPr>
        <w:t>太阳能科技有限公司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麟游县昌盛</w:t>
      </w:r>
      <w:r>
        <w:rPr>
          <w:rFonts w:hint="eastAsia" w:ascii="仿宋_GB2312" w:hAnsi="仿宋_GB2312" w:eastAsia="仿宋_GB2312" w:cs="仿宋_GB2312"/>
          <w:sz w:val="32"/>
          <w:szCs w:val="32"/>
        </w:rPr>
        <w:t>太阳能科技有限公司：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_GB2312" w:hAnsi="仿宋_GB2312" w:eastAsia="仿宋_GB2312" w:cs="仿宋_GB2312"/>
          <w:sz w:val="32"/>
          <w:szCs w:val="32"/>
          <w:u w:val="single"/>
          <w:lang w:val="en-US" w:eastAsia="zh-CN"/>
        </w:rPr>
        <w:t>澄城麟游项目光伏电站通讯系统故障修复工程</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360" w:lineRule="auto"/>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360" w:lineRule="auto"/>
        <w:rPr>
          <w:rFonts w:ascii="仿宋" w:hAnsi="仿宋" w:eastAsia="仿宋"/>
          <w:sz w:val="32"/>
          <w:szCs w:val="32"/>
        </w:rPr>
      </w:pPr>
      <w:r>
        <w:rPr>
          <w:rFonts w:hint="eastAsia" w:ascii="仿宋" w:hAnsi="仿宋" w:eastAsia="仿宋"/>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0"/>
        <w:rPr>
          <w:rFonts w:ascii="仿宋_GB2312" w:hAnsi="宋体" w:eastAsia="仿宋_GB2312"/>
          <w:szCs w:val="24"/>
        </w:rPr>
      </w:pPr>
    </w:p>
    <w:p>
      <w:pPr>
        <w:autoSpaceDE w:val="0"/>
        <w:autoSpaceDN w:val="0"/>
        <w:adjustRightInd w:val="0"/>
        <w:spacing w:line="360" w:lineRule="auto"/>
        <w:rPr>
          <w:rFonts w:ascii="仿宋_GB2312" w:hAnsi="宋体" w:eastAsia="仿宋_GB2312" w:cs="宋体"/>
          <w:kern w:val="1"/>
          <w:sz w:val="24"/>
          <w:szCs w:val="24"/>
        </w:rPr>
      </w:pPr>
      <w:r>
        <w:rPr>
          <w:rFonts w:hint="eastAsia" w:ascii="仿宋_GB2312" w:hAnsi="宋体" w:eastAsia="仿宋_GB2312" w:cs="宋体"/>
          <w:sz w:val="24"/>
          <w:szCs w:val="24"/>
          <w:lang w:val="zh-CN"/>
        </w:rPr>
        <w:t>项目名称：</w:t>
      </w:r>
      <w:r>
        <w:rPr>
          <w:rFonts w:hint="eastAsia" w:ascii="仿宋_GB2312" w:hAnsi="宋体" w:eastAsia="仿宋_GB2312" w:cs="宋体"/>
          <w:sz w:val="24"/>
          <w:szCs w:val="24"/>
          <w:lang w:val="zh-CN" w:eastAsia="zh-CN"/>
        </w:rPr>
        <w:t>澄城麟游项目光伏电站通讯系统故障修复工程</w:t>
      </w:r>
    </w:p>
    <w:tbl>
      <w:tblPr>
        <w:tblStyle w:val="6"/>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724"/>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724"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4682" w:type="dxa"/>
            <w:vAlign w:val="center"/>
          </w:tcPr>
          <w:p>
            <w:pPr>
              <w:jc w:val="center"/>
              <w:rPr>
                <w:rFonts w:hint="eastAsia" w:ascii="仿宋_GB2312" w:hAnsi="仿宋" w:eastAsia="仿宋_GB2312" w:cs="Arial"/>
                <w:sz w:val="24"/>
                <w:szCs w:val="24"/>
                <w:lang w:eastAsia="zh-CN"/>
              </w:rPr>
            </w:pPr>
            <w:r>
              <w:rPr>
                <w:rFonts w:hint="eastAsia" w:ascii="仿宋_GB2312" w:hAnsi="仿宋" w:eastAsia="仿宋_GB2312" w:cs="Arial"/>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陕西渭南澄城20MW项目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陕西宝鸡麟游20MW项目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exact"/>
        </w:trPr>
        <w:tc>
          <w:tcPr>
            <w:tcW w:w="4693"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含税（税率</w:t>
            </w:r>
            <w:r>
              <w:rPr>
                <w:rFonts w:hint="eastAsia" w:ascii="仿宋_GB2312" w:hAnsi="仿宋" w:eastAsia="仿宋_GB2312" w:cs="Arial"/>
                <w:sz w:val="24"/>
                <w:szCs w:val="24"/>
                <w:lang w:val="en-US" w:eastAsia="zh-CN"/>
              </w:rPr>
              <w:t>技术服务6%、施工9%、硬件13%</w:t>
            </w:r>
            <w:r>
              <w:rPr>
                <w:rFonts w:hint="eastAsia" w:ascii="仿宋_GB2312" w:hAnsi="仿宋" w:eastAsia="仿宋_GB2312" w:cs="Arial"/>
                <w:sz w:val="24"/>
                <w:szCs w:val="24"/>
              </w:rPr>
              <w:t>）总报价</w:t>
            </w:r>
          </w:p>
        </w:tc>
        <w:tc>
          <w:tcPr>
            <w:tcW w:w="4682"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autoSpaceDE w:val="0"/>
        <w:autoSpaceDN w:val="0"/>
        <w:adjustRightInd w:val="0"/>
        <w:spacing w:line="360" w:lineRule="auto"/>
        <w:rPr>
          <w:rFonts w:ascii="仿宋_GB2312" w:hAnsi="宋体" w:eastAsia="仿宋_GB2312" w:cs="宋体"/>
          <w:sz w:val="24"/>
          <w:szCs w:val="24"/>
          <w:lang w:val="zh-CN"/>
        </w:rPr>
      </w:pPr>
      <w:r>
        <w:rPr>
          <w:rFonts w:hint="eastAsia" w:ascii="仿宋_GB2312" w:hAnsi="宋体" w:eastAsia="仿宋_GB2312" w:cs="宋体"/>
          <w:sz w:val="24"/>
          <w:szCs w:val="24"/>
          <w:lang w:val="zh-CN"/>
        </w:rPr>
        <w:t>报价说明：</w:t>
      </w:r>
    </w:p>
    <w:p>
      <w:pPr>
        <w:autoSpaceDE w:val="0"/>
        <w:autoSpaceDN w:val="0"/>
        <w:adjustRightInd w:val="0"/>
        <w:spacing w:line="360" w:lineRule="auto"/>
        <w:ind w:right="-1184" w:rightChars="-564" w:firstLine="480" w:firstLineChars="200"/>
        <w:rPr>
          <w:rFonts w:hint="default" w:ascii="仿宋_GB2312" w:hAnsi="宋体" w:eastAsia="仿宋_GB2312" w:cs="宋体"/>
          <w:sz w:val="24"/>
          <w:szCs w:val="24"/>
          <w:highlight w:val="yellow"/>
          <w:lang w:val="en-US"/>
        </w:rPr>
      </w:pPr>
      <w:r>
        <w:rPr>
          <w:rFonts w:hint="eastAsia" w:ascii="仿宋_GB2312" w:hAnsi="宋体" w:eastAsia="仿宋_GB2312" w:cs="宋体"/>
          <w:sz w:val="24"/>
          <w:szCs w:val="24"/>
          <w:lang w:val="zh-CN"/>
        </w:rPr>
        <w:t>以上所报价格均应为含税价格。含税总报价即为含税全包价格，包含提供</w:t>
      </w:r>
      <w:r>
        <w:rPr>
          <w:rFonts w:hint="eastAsia" w:ascii="仿宋_GB2312" w:hAnsi="宋体" w:eastAsia="仿宋_GB2312" w:cs="宋体"/>
          <w:sz w:val="24"/>
          <w:szCs w:val="24"/>
          <w:lang w:val="zh-CN" w:eastAsia="zh-CN"/>
        </w:rPr>
        <w:t>澄城麟游项目光伏电站通讯系统故障修复工程</w:t>
      </w:r>
      <w:r>
        <w:rPr>
          <w:rFonts w:hint="eastAsia" w:ascii="仿宋_GB2312" w:hAnsi="宋体" w:eastAsia="仿宋_GB2312" w:cs="宋体"/>
          <w:sz w:val="24"/>
          <w:szCs w:val="24"/>
          <w:lang w:val="zh-CN"/>
        </w:rPr>
        <w:t>相关服务的所有费用。</w:t>
      </w:r>
      <w:r>
        <w:rPr>
          <w:rFonts w:hint="eastAsia" w:ascii="仿宋_GB2312" w:hAnsi="仿宋" w:eastAsia="仿宋_GB2312" w:cs="Arial"/>
          <w:sz w:val="24"/>
          <w:szCs w:val="24"/>
          <w:highlight w:val="none"/>
          <w:lang w:val="en-US" w:eastAsia="zh-CN"/>
        </w:rPr>
        <w:t>详细报价详见附件3报价清单，如报价无附件清单则报价无效，总报价同报价清单不一致则以报价清单为准。</w:t>
      </w:r>
    </w:p>
    <w:p>
      <w:pPr>
        <w:spacing w:line="560" w:lineRule="exact"/>
        <w:jc w:val="center"/>
        <w:rPr>
          <w:rFonts w:ascii="宋体" w:hAnsi="宋体" w:cs="宋体"/>
          <w:b/>
          <w:kern w:val="0"/>
          <w:sz w:val="44"/>
          <w:szCs w:val="44"/>
        </w:rPr>
      </w:pPr>
    </w:p>
    <w:p>
      <w:pPr>
        <w:spacing w:line="600" w:lineRule="exact"/>
      </w:pPr>
      <w:r>
        <w:rPr>
          <w:rFonts w:hint="eastAsia" w:ascii="仿宋_GB2312" w:hAnsi="仿宋" w:eastAsia="仿宋_GB2312" w:cs="仿宋"/>
          <w:sz w:val="32"/>
          <w:szCs w:val="32"/>
        </w:rPr>
        <w:t xml:space="preserve"> </w:t>
      </w:r>
    </w:p>
    <w:p>
      <w:pPr>
        <w:spacing w:line="600" w:lineRule="exact"/>
        <w:rPr>
          <w:rFonts w:ascii="仿宋" w:hAnsi="仿宋" w:eastAsia="仿宋" w:cs="仿宋"/>
          <w:sz w:val="32"/>
          <w:szCs w:val="32"/>
          <w:lang w:val="zh-CN"/>
        </w:rPr>
      </w:pPr>
      <w:r>
        <w:rPr>
          <w:rFonts w:hint="eastAsia" w:ascii="仿宋" w:hAnsi="仿宋" w:eastAsia="仿宋" w:cs="仿宋"/>
          <w:sz w:val="32"/>
          <w:szCs w:val="32"/>
        </w:rPr>
        <w:t>报价单位名称</w:t>
      </w:r>
      <w:r>
        <w:rPr>
          <w:rFonts w:hint="eastAsia" w:ascii="仿宋" w:hAnsi="仿宋" w:eastAsia="仿宋" w:cs="仿宋"/>
          <w:sz w:val="32"/>
          <w:szCs w:val="32"/>
          <w:lang w:val="zh-CN"/>
        </w:rPr>
        <w:t>（</w:t>
      </w:r>
      <w:r>
        <w:rPr>
          <w:rFonts w:hint="eastAsia" w:ascii="仿宋" w:hAnsi="仿宋" w:eastAsia="仿宋" w:cs="仿宋"/>
          <w:sz w:val="32"/>
          <w:szCs w:val="32"/>
        </w:rPr>
        <w:t>盖</w:t>
      </w:r>
      <w:r>
        <w:rPr>
          <w:rFonts w:hint="eastAsia" w:ascii="仿宋" w:hAnsi="仿宋" w:eastAsia="仿宋" w:cs="仿宋"/>
          <w:sz w:val="32"/>
          <w:szCs w:val="32"/>
          <w:lang w:val="zh-CN"/>
        </w:rPr>
        <w:t>公章）：</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联系人（签字）：</w:t>
      </w:r>
    </w:p>
    <w:p>
      <w:pPr>
        <w:spacing w:line="600" w:lineRule="exact"/>
        <w:rPr>
          <w:rFonts w:ascii="仿宋" w:hAnsi="仿宋" w:eastAsia="仿宋" w:cs="仿宋"/>
          <w:sz w:val="32"/>
          <w:szCs w:val="32"/>
          <w:lang w:val="zh-CN"/>
        </w:rPr>
      </w:pPr>
      <w:r>
        <w:rPr>
          <w:rFonts w:hint="eastAsia" w:ascii="仿宋" w:hAnsi="仿宋" w:eastAsia="仿宋" w:cs="仿宋"/>
          <w:sz w:val="32"/>
          <w:szCs w:val="32"/>
          <w:lang w:val="zh-CN"/>
        </w:rPr>
        <w:t>联系电话：</w:t>
      </w:r>
    </w:p>
    <w:p>
      <w:pPr>
        <w:spacing w:line="600" w:lineRule="exact"/>
        <w:ind w:firstLine="3520" w:firstLineChars="1100"/>
        <w:rPr>
          <w:rFonts w:hint="eastAsia" w:ascii="仿宋" w:hAnsi="仿宋" w:eastAsia="仿宋" w:cs="仿宋"/>
          <w:sz w:val="32"/>
          <w:szCs w:val="32"/>
          <w:lang w:val="zh-CN"/>
        </w:rPr>
      </w:pPr>
    </w:p>
    <w:p>
      <w:pPr>
        <w:spacing w:line="600" w:lineRule="exact"/>
        <w:jc w:val="right"/>
        <w:rPr>
          <w:rFonts w:ascii="仿宋" w:hAnsi="仿宋" w:eastAsia="仿宋" w:cs="仿宋"/>
          <w:sz w:val="32"/>
          <w:szCs w:val="32"/>
          <w:lang w:val="zh-CN"/>
        </w:rPr>
      </w:pPr>
      <w:r>
        <w:rPr>
          <w:rFonts w:hint="eastAsia" w:ascii="仿宋" w:hAnsi="仿宋" w:eastAsia="仿宋" w:cs="仿宋"/>
          <w:sz w:val="32"/>
          <w:szCs w:val="32"/>
          <w:lang w:val="zh-CN"/>
        </w:rPr>
        <w:t>日</w:t>
      </w:r>
      <w:r>
        <w:rPr>
          <w:rFonts w:ascii="仿宋" w:hAnsi="仿宋" w:eastAsia="仿宋" w:cs="仿宋"/>
          <w:sz w:val="32"/>
          <w:szCs w:val="32"/>
        </w:rPr>
        <w:t xml:space="preserve">    </w:t>
      </w:r>
      <w:r>
        <w:rPr>
          <w:rFonts w:hint="eastAsia" w:ascii="仿宋" w:hAnsi="仿宋" w:eastAsia="仿宋" w:cs="仿宋"/>
          <w:sz w:val="32"/>
          <w:szCs w:val="32"/>
          <w:lang w:val="zh-CN"/>
        </w:rPr>
        <w:t>期：</w:t>
      </w:r>
      <w:r>
        <w:rPr>
          <w:rFonts w:ascii="仿宋" w:hAnsi="仿宋" w:eastAsia="仿宋" w:cs="仿宋"/>
          <w:sz w:val="32"/>
          <w:szCs w:val="32"/>
          <w:lang w:val="zh-CN"/>
        </w:rPr>
        <w:t xml:space="preserve"> </w:t>
      </w:r>
      <w:r>
        <w:rPr>
          <w:rFonts w:ascii="仿宋" w:hAnsi="仿宋" w:eastAsia="仿宋" w:cs="仿宋"/>
          <w:sz w:val="32"/>
          <w:szCs w:val="32"/>
        </w:rPr>
        <w:t>2023</w:t>
      </w:r>
      <w:r>
        <w:rPr>
          <w:rFonts w:hint="eastAsia" w:ascii="仿宋" w:hAnsi="仿宋" w:eastAsia="仿宋" w:cs="宋体"/>
          <w:sz w:val="32"/>
          <w:szCs w:val="32"/>
        </w:rPr>
        <w:t>年</w:t>
      </w:r>
      <w:r>
        <w:rPr>
          <w:rFonts w:ascii="仿宋" w:hAnsi="仿宋" w:eastAsia="仿宋" w:cs="宋体"/>
          <w:sz w:val="32"/>
          <w:szCs w:val="32"/>
        </w:rPr>
        <w:t xml:space="preserve">  </w:t>
      </w:r>
      <w:r>
        <w:rPr>
          <w:rFonts w:hint="eastAsia" w:ascii="仿宋" w:hAnsi="仿宋" w:eastAsia="仿宋" w:cs="宋体"/>
          <w:sz w:val="32"/>
          <w:szCs w:val="32"/>
        </w:rPr>
        <w:t>月</w:t>
      </w:r>
      <w:r>
        <w:rPr>
          <w:rFonts w:ascii="仿宋" w:hAnsi="仿宋" w:eastAsia="仿宋" w:cs="宋体"/>
          <w:sz w:val="32"/>
          <w:szCs w:val="32"/>
        </w:rPr>
        <w:t xml:space="preserve">   </w:t>
      </w:r>
      <w:r>
        <w:rPr>
          <w:rFonts w:hint="eastAsia" w:ascii="仿宋" w:hAnsi="仿宋" w:eastAsia="仿宋" w:cs="宋体"/>
          <w:sz w:val="32"/>
          <w:szCs w:val="32"/>
        </w:rPr>
        <w:t>日</w:t>
      </w:r>
    </w:p>
    <w:p>
      <w:pPr>
        <w:rPr>
          <w:lang w:val="zh-CN"/>
        </w:rPr>
        <w:sectPr>
          <w:pgSz w:w="11906" w:h="16838"/>
          <w:pgMar w:top="1440" w:right="1797" w:bottom="1440" w:left="1797" w:header="851" w:footer="992" w:gutter="0"/>
          <w:pgNumType w:fmt="numberInDash"/>
          <w:cols w:space="425" w:num="1"/>
          <w:docGrid w:type="linesAndChars" w:linePitch="312" w:charSpace="0"/>
        </w:sectPr>
      </w:pPr>
    </w:p>
    <w:p>
      <w:pPr>
        <w:snapToGrid w:val="0"/>
        <w:spacing w:line="360" w:lineRule="auto"/>
        <w:rPr>
          <w:rFonts w:hint="eastAsia"/>
          <w:lang w:val="en-US" w:eastAsia="zh-CN"/>
        </w:rPr>
      </w:pPr>
      <w:r>
        <w:rPr>
          <w:rFonts w:hint="eastAsia" w:ascii="仿宋" w:hAnsi="仿宋" w:eastAsia="仿宋"/>
          <w:sz w:val="32"/>
          <w:szCs w:val="32"/>
          <w:lang w:val="en-US" w:eastAsia="zh-CN"/>
        </w:rPr>
        <w:t>附件3</w:t>
      </w:r>
    </w:p>
    <w:p>
      <w:pPr>
        <w:snapToGrid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澄城麟游项目光伏电站通讯系统故障修复工程报价清单</w:t>
      </w:r>
    </w:p>
    <w:tbl>
      <w:tblPr>
        <w:tblStyle w:val="6"/>
        <w:tblW w:w="139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351"/>
        <w:gridCol w:w="6755"/>
        <w:gridCol w:w="816"/>
        <w:gridCol w:w="816"/>
        <w:gridCol w:w="1548"/>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969"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6"/>
                <w:szCs w:val="26"/>
                <w:u w:val="none"/>
              </w:rPr>
            </w:pPr>
            <w:r>
              <w:rPr>
                <w:rFonts w:hint="eastAsia" w:ascii="黑体" w:hAnsi="宋体" w:eastAsia="黑体" w:cs="黑体"/>
                <w:b/>
                <w:bCs/>
                <w:i w:val="0"/>
                <w:iCs w:val="0"/>
                <w:color w:val="000000"/>
                <w:kern w:val="0"/>
                <w:sz w:val="26"/>
                <w:szCs w:val="26"/>
                <w:u w:val="none"/>
                <w:lang w:val="en-US" w:eastAsia="zh-CN" w:bidi="ar"/>
              </w:rPr>
              <w:t>分部分项工程量清单计价表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9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青岛城投新能源集团澄城麟游项目光伏电站通讯系统故障修复工程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全费用综合单价</w:t>
            </w:r>
            <w:r>
              <w:rPr>
                <w:rFonts w:hint="eastAsia" w:ascii="宋体" w:hAnsi="宋体" w:cs="宋体"/>
                <w:b/>
                <w:bCs/>
                <w:i w:val="0"/>
                <w:iCs w:val="0"/>
                <w:color w:val="000000"/>
                <w:kern w:val="0"/>
                <w:sz w:val="18"/>
                <w:szCs w:val="18"/>
                <w:u w:val="none"/>
                <w:lang w:val="en-US" w:eastAsia="zh-CN" w:bidi="ar"/>
              </w:rPr>
              <w:t>（元）</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合价</w:t>
            </w:r>
            <w:r>
              <w:rPr>
                <w:rFonts w:hint="eastAsia" w:ascii="宋体" w:hAnsi="宋体" w:cs="宋体"/>
                <w:b/>
                <w:bCs/>
                <w:i w:val="0"/>
                <w:iCs w:val="0"/>
                <w:color w:val="000000"/>
                <w:kern w:val="0"/>
                <w:sz w:val="18"/>
                <w:szCs w:val="18"/>
                <w:u w:val="none"/>
                <w:lang w:val="en-US" w:eastAsia="zh-CN" w:bidi="ar"/>
              </w:rPr>
              <w:t>（元）</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工程费</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陕西渭南澄城20MW项目</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汇流箱通讯模块更换</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1.工作内容：通讯模块更换，含调试；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3.原汇流箱厂家通讯模块厂家：丰郅（上海）新能源科技有限公司，型号：FR-DCMG，Modbus协议，软件版本FR-DCMG_monitor_2.0，现场二代产品已停产，需采购厂家新产品并现场配合调试。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汇流箱通讯调试</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1.工作内容：汇流箱通讯调试；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3.汇流箱厂家及型号：金海新源江苏电气有限公司  型号：KS-PowerSA V2.1 16路汇流箱监测单元。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箱变测控装置更换</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1.工作内容：箱变测控装置采购安装并完成调试；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2.设备要求：经过国网电科院检验，为过审设备；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4.原箱变测控厂家及型号：上海正泰自动化软件系统有限公司 型号：NZK7308，需采购更换新一代产品。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箱变测控调试</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1.工作内容：箱变测控装置技术服务，测控调试；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组串逆变器通讯调试</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1.工作内容：对通讯模块程序紊乱、参数异常的华为组串逆变器进行程序重新下载、安装，恢复参数正常。</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华为数据采集器</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1.工作内容：加装一台华为数据采集器接入华为组串逆变器，含调试；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2.型号：Smartlogger2000；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3.安装辅材综合考虑。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集中式逆变器通讯更换板件</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1.工作内容：对逆变器故障通讯模块进行LCD通讯面板采购安装；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3.厂家：正泰，型号：PCB-SC500KTL-LCD 500KW G2显示板。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全站通讯调试</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1.工作内容：更换全部故障通讯部件之后对整个电站通讯进行梳理调试，确保全部通讯正常；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2.调试现场设备与后台（编号、地址）对应，需要许继后台厂家和箱变、逆变器厂家、通讯模块厂家来站调试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汇流箱：金海新源7台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正泰148台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汇流箱通讯模块厂家：丰郅（上海）新能源科技有限公司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逆变器；华为组串逆变器38台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箱变：正泰6台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后台厂家：许继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光纤架空敷设</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2.工作内容：架空敷设，利用已有组件支架，采用直径不小于8mm包塑钢丝绳，采用架空线路专用挂钩，1.5米1个；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3.含材料采购、施工。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光纤过路段穿管敷设</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1.规格：单模八芯，含光纤材料费；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2.工作内容：光缆过道路时穿∅50镀锌保护钢管厚度3mm，保护钢管长度超出路两边及排水沟边0.5m以上；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4.路面类型：综合考虑。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1.工作内容：对现场断点光纤进行熔接；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2.包含熔接保护盒及相应辅材。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485抗干扰中继器</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1.工作内容：设备采购，安装调试，组串逆变器通讯干扰区域使用。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485通讯线架空敷设</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1.工作内容：通讯线架空敷设，含通讯线材料费；利用已有组件支架，采用直径不小于8mm包塑钢丝绳，采用架空线路专用挂钩，1.5米1个；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2.规格：0.5平方，四芯，铠装带屏蔽层。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485通讯线过路段穿管敷设</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1.含通讯线采购施工；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2.通讯线过道路时穿保护钢管，通讯线可多根合穿一根∅50保护钢管，保护钢管长度超出路两边及排水沟边0.5m以上；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3.规格：0.5平方，四芯，铠装带屏蔽层；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4.包含道路开槽及恢复；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5.路面类型：综合考虑。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陕西渭南澄城20MW项目</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工程费小计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陕西宝鸡麟游20MW项目</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汇流箱通讯调试</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1.工作内容：汇流箱通讯调试；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2.安装辅材综合考虑；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3.汇流箱厂家及型号：金宏威  型号：GH-PVH12-Z</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陕西宝鸡麟游20MW项目</w:t>
            </w:r>
          </w:p>
        </w:tc>
        <w:tc>
          <w:tcPr>
            <w:tcW w:w="6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工程费小计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bl>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snapToGrid w:val="0"/>
        <w:spacing w:line="360" w:lineRule="auto"/>
        <w:rPr>
          <w:rFonts w:hint="eastAsia" w:ascii="仿宋" w:hAnsi="仿宋" w:eastAsia="仿宋"/>
          <w:sz w:val="32"/>
          <w:szCs w:val="32"/>
        </w:rPr>
      </w:pPr>
    </w:p>
    <w:p>
      <w:pPr>
        <w:pStyle w:val="2"/>
        <w:rPr>
          <w:rFonts w:hint="eastAsia"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pPr>
        <w:snapToGrid w:val="0"/>
        <w:spacing w:line="360" w:lineRule="auto"/>
        <w:rPr>
          <w:rFonts w:hint="eastAsia" w:ascii="仿宋" w:hAnsi="仿宋" w:eastAsia="仿宋"/>
          <w:sz w:val="44"/>
          <w:szCs w:val="44"/>
          <w:lang w:eastAsia="zh-CN"/>
        </w:rPr>
      </w:pPr>
      <w:r>
        <w:rPr>
          <w:rFonts w:hint="eastAsia" w:ascii="仿宋" w:hAnsi="仿宋" w:eastAsia="仿宋"/>
          <w:sz w:val="32"/>
          <w:szCs w:val="32"/>
        </w:rPr>
        <w:t>附件</w:t>
      </w:r>
      <w:r>
        <w:rPr>
          <w:rFonts w:hint="eastAsia" w:ascii="仿宋" w:hAnsi="仿宋" w:eastAsia="仿宋"/>
          <w:sz w:val="32"/>
          <w:szCs w:val="32"/>
          <w:lang w:val="en-US" w:eastAsia="zh-CN"/>
        </w:rPr>
        <w:t>4</w:t>
      </w:r>
    </w:p>
    <w:p>
      <w:pPr>
        <w:keepNext/>
        <w:spacing w:line="60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6"/>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 w:hAnsi="仿宋" w:eastAsia="仿宋" w:cs="仿宋"/>
                <w:sz w:val="28"/>
                <w:szCs w:val="28"/>
                <w:lang w:eastAsia="zh-CN"/>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澄城县昌盛</w:t>
            </w:r>
            <w:r>
              <w:rPr>
                <w:rFonts w:hint="eastAsia" w:ascii="仿宋" w:hAnsi="仿宋" w:eastAsia="仿宋" w:cs="仿宋"/>
                <w:sz w:val="28"/>
                <w:szCs w:val="28"/>
              </w:rPr>
              <w:t>太阳能科技有限公司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麟游县昌盛</w:t>
            </w:r>
            <w:r>
              <w:rPr>
                <w:rFonts w:hint="eastAsia" w:ascii="仿宋" w:hAnsi="仿宋" w:eastAsia="仿宋" w:cs="仿宋"/>
                <w:sz w:val="28"/>
                <w:szCs w:val="28"/>
              </w:rPr>
              <w:t>太阳能科技有限公司</w:t>
            </w:r>
          </w:p>
          <w:p>
            <w:pPr>
              <w:spacing w:line="60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澄城麟游项目光伏电站通讯系统故障修复工程</w:t>
            </w:r>
          </w:p>
          <w:p>
            <w:pPr>
              <w:spacing w:line="600" w:lineRule="exact"/>
              <w:jc w:val="left"/>
              <w:rPr>
                <w:rFonts w:ascii="仿宋" w:hAnsi="仿宋" w:eastAsia="仿宋" w:cs="仿宋"/>
                <w:sz w:val="28"/>
                <w:szCs w:val="28"/>
              </w:rPr>
            </w:pPr>
          </w:p>
          <w:p>
            <w:pPr>
              <w:spacing w:line="600" w:lineRule="exact"/>
              <w:jc w:val="center"/>
              <w:rPr>
                <w:rFonts w:ascii="仿宋" w:hAnsi="仿宋" w:eastAsia="仿宋" w:cs="仿宋"/>
                <w:bCs/>
                <w:sz w:val="28"/>
                <w:szCs w:val="28"/>
              </w:rPr>
            </w:pPr>
          </w:p>
          <w:p>
            <w:pPr>
              <w:spacing w:line="600" w:lineRule="exact"/>
              <w:rPr>
                <w:rFonts w:ascii="仿宋" w:hAnsi="仿宋" w:eastAsia="仿宋" w:cs="仿宋"/>
                <w:sz w:val="28"/>
                <w:szCs w:val="28"/>
              </w:rPr>
            </w:pPr>
          </w:p>
          <w:p>
            <w:pPr>
              <w:pStyle w:val="2"/>
              <w:rPr>
                <w:rFonts w:ascii="仿宋" w:hAnsi="仿宋" w:eastAsia="仿宋" w:cs="仿宋"/>
                <w:sz w:val="28"/>
                <w:szCs w:val="28"/>
              </w:rPr>
            </w:pPr>
          </w:p>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hint="eastAsia"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日17:00之前启封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NGNlZTk1YWQwNWY5MDQ2NzE1Njc2Y2QyYWZkNTIifQ=="/>
  </w:docVars>
  <w:rsids>
    <w:rsidRoot w:val="00557AD4"/>
    <w:rsid w:val="000E1806"/>
    <w:rsid w:val="00255DE0"/>
    <w:rsid w:val="00303D08"/>
    <w:rsid w:val="00305B9E"/>
    <w:rsid w:val="004A5066"/>
    <w:rsid w:val="00557AD4"/>
    <w:rsid w:val="00592482"/>
    <w:rsid w:val="006472B2"/>
    <w:rsid w:val="006D66EA"/>
    <w:rsid w:val="00716D37"/>
    <w:rsid w:val="008B7387"/>
    <w:rsid w:val="00907D71"/>
    <w:rsid w:val="009215BB"/>
    <w:rsid w:val="00AC560B"/>
    <w:rsid w:val="00C41230"/>
    <w:rsid w:val="00D72D6A"/>
    <w:rsid w:val="00E25C71"/>
    <w:rsid w:val="00FC1DAE"/>
    <w:rsid w:val="00FD5874"/>
    <w:rsid w:val="00FD5CFD"/>
    <w:rsid w:val="021C556D"/>
    <w:rsid w:val="03AD145A"/>
    <w:rsid w:val="03DA5A26"/>
    <w:rsid w:val="05C01037"/>
    <w:rsid w:val="085C2313"/>
    <w:rsid w:val="0861408D"/>
    <w:rsid w:val="09EC428C"/>
    <w:rsid w:val="0A2543E3"/>
    <w:rsid w:val="0A4E0753"/>
    <w:rsid w:val="0E002E8E"/>
    <w:rsid w:val="11F66D23"/>
    <w:rsid w:val="15B73958"/>
    <w:rsid w:val="17614E50"/>
    <w:rsid w:val="1BF7103C"/>
    <w:rsid w:val="1E69474C"/>
    <w:rsid w:val="20FA011F"/>
    <w:rsid w:val="23EE5652"/>
    <w:rsid w:val="24A0232F"/>
    <w:rsid w:val="25EC05E3"/>
    <w:rsid w:val="26521C13"/>
    <w:rsid w:val="2A1E5EA9"/>
    <w:rsid w:val="30912A68"/>
    <w:rsid w:val="317F0E37"/>
    <w:rsid w:val="31C95AD5"/>
    <w:rsid w:val="31D037B4"/>
    <w:rsid w:val="37C47D83"/>
    <w:rsid w:val="38120F3F"/>
    <w:rsid w:val="399F7CD1"/>
    <w:rsid w:val="3C886D03"/>
    <w:rsid w:val="3DBE6CE2"/>
    <w:rsid w:val="3EEE2E0E"/>
    <w:rsid w:val="43BD68F2"/>
    <w:rsid w:val="43DA2B56"/>
    <w:rsid w:val="494D11A8"/>
    <w:rsid w:val="4BD92D06"/>
    <w:rsid w:val="4D643762"/>
    <w:rsid w:val="52774336"/>
    <w:rsid w:val="52DB3B5F"/>
    <w:rsid w:val="5BF655F4"/>
    <w:rsid w:val="5F3D7696"/>
    <w:rsid w:val="60DC5B6F"/>
    <w:rsid w:val="62C71841"/>
    <w:rsid w:val="6523698B"/>
    <w:rsid w:val="66D21029"/>
    <w:rsid w:val="6C031694"/>
    <w:rsid w:val="6F2757F6"/>
    <w:rsid w:val="7239E632"/>
    <w:rsid w:val="74007544"/>
    <w:rsid w:val="76432CCD"/>
    <w:rsid w:val="7776562C"/>
    <w:rsid w:val="7B2C4B2A"/>
    <w:rsid w:val="7BFA6C0F"/>
    <w:rsid w:val="7F1C36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正式文本"/>
    <w:basedOn w:val="1"/>
    <w:qFormat/>
    <w:uiPriority w:val="0"/>
    <w:pPr>
      <w:spacing w:line="500" w:lineRule="exact"/>
      <w:ind w:firstLine="480"/>
    </w:pPr>
  </w:style>
  <w:style w:type="paragraph" w:customStyle="1" w:styleId="9">
    <w:name w:val="列出段落1"/>
    <w:basedOn w:val="1"/>
    <w:qFormat/>
    <w:uiPriority w:val="0"/>
    <w:pPr>
      <w:ind w:firstLine="420" w:firstLineChars="200"/>
    </w:pPr>
  </w:style>
  <w:style w:type="paragraph" w:customStyle="1" w:styleId="10">
    <w:name w:val="样式 仿宋 行距: 1.5 倍行距"/>
    <w:basedOn w:val="1"/>
    <w:qFormat/>
    <w:uiPriority w:val="0"/>
    <w:pPr>
      <w:spacing w:line="360" w:lineRule="auto"/>
    </w:pPr>
    <w:rPr>
      <w:rFonts w:ascii="仿宋" w:hAnsi="仿宋" w:eastAsia="仿宋" w:cs="宋体"/>
      <w:sz w:val="24"/>
      <w:szCs w:val="20"/>
    </w:rPr>
  </w:style>
  <w:style w:type="paragraph" w:customStyle="1" w:styleId="11">
    <w:name w:val="修订1"/>
    <w:hidden/>
    <w:semiHidden/>
    <w:qFormat/>
    <w:uiPriority w:val="99"/>
    <w:rPr>
      <w:rFonts w:ascii="Calibri" w:hAnsi="Calibri" w:eastAsia="宋体" w:cs="Calibri"/>
      <w:kern w:val="2"/>
      <w:sz w:val="21"/>
      <w:szCs w:val="22"/>
      <w:lang w:val="en-US" w:eastAsia="zh-CN" w:bidi="ar-SA"/>
    </w:rPr>
  </w:style>
  <w:style w:type="paragraph" w:customStyle="1" w:styleId="12">
    <w:name w:val="Revision"/>
    <w:hidden/>
    <w:unhideWhenUsed/>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Lenovo</Company>
  <Pages>7</Pages>
  <Words>295</Words>
  <Characters>1688</Characters>
  <Lines>14</Lines>
  <Paragraphs>3</Paragraphs>
  <TotalTime>1</TotalTime>
  <ScaleCrop>false</ScaleCrop>
  <LinksUpToDate>false</LinksUpToDate>
  <CharactersWithSpaces>1980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2023-10-23T17:21:00Z</dcterms:created>
  <dc:creator>崔永红</dc:creator>
  <cp:lastModifiedBy>张健恩</cp:lastModifiedBy>
  <cp:lastPrinted>2023-04-07T11:07:00Z</cp:lastPrinted>
  <dcterms:modified xsi:type="dcterms:W3CDTF">2023-11-09T06:16:05Z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991787CDE8014475930DC1A7FB079127_13</vt:lpwstr>
  </property>
</Properties>
</file>