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bCs w:val="0"/>
        </w:rPr>
      </w:pPr>
      <w:bookmarkStart w:id="0" w:name="_GoBack"/>
      <w:bookmarkEnd w:id="0"/>
      <w:r>
        <w:rPr>
          <w:rFonts w:hint="eastAsia"/>
          <w:b/>
          <w:bCs w:val="0"/>
          <w:lang w:val="en-US" w:eastAsia="zh-CN"/>
        </w:rPr>
        <w:t>延安三路停车场低压线路供电</w:t>
      </w:r>
      <w:r>
        <w:rPr>
          <w:b/>
          <w:bCs w:val="0"/>
        </w:rPr>
        <w:t>工程</w:t>
      </w:r>
    </w:p>
    <w:p>
      <w:pPr>
        <w:pStyle w:val="2"/>
        <w:jc w:val="center"/>
        <w:rPr>
          <w:b/>
          <w:bCs w:val="0"/>
        </w:rPr>
      </w:pPr>
      <w:r>
        <w:rPr>
          <w:b/>
          <w:bCs w:val="0"/>
        </w:rPr>
        <w:t>询价采购公告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240" w:lineRule="auto"/>
        <w:ind w:left="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一、项目基本情况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1.项目名称：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延安三路停车场低压线路供电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工程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2.采购单位：青岛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开发投资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有限公司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3.项目地点：项目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位于青岛市南区延安三路133号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工程施工范围及规模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：施工图纸范围内全部安装及土建工程，包含电业局380v计量表箱与停车场配电箱间电缆铺设62米、电业局380v计量表箱至箱变间电缆沟施工及电缆暗埋铺设8米、供电系统调试等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. 中标方式：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最低价中标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法，如果出现有效报价中最低报 价相同的情况，则在有效最低报价的报价单位中，选取已提供有效同类型业绩证明中，单项合同金额最高的报价单位作为中标单位。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控制价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及最高限价为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13680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元。</w:t>
      </w:r>
    </w:p>
    <w:p>
      <w:pPr>
        <w:spacing w:line="240" w:lineRule="auto"/>
        <w:ind w:left="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二、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申请人资格要求</w:t>
      </w:r>
    </w:p>
    <w:p>
      <w:pPr>
        <w:spacing w:before="177" w:line="219" w:lineRule="auto"/>
        <w:ind w:left="0" w:leftChars="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1.在中华人民共和国境内注册，具有独立法人资格。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2.具有电力工程施工总承包叁级及以上资质。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3.具有四级及以上（承装、承修、承试）电力设施许可证资质。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4.自2020年1月1日至今承担2个以上同类项目(单项合同额在2万元及以上的)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5.具备有效的安全生产许可证。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6.本工程不接受联合体投标。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7.通过“信用中国”网站 ww.creditchina.gov.cn)查询，未被列入失信被执行人、重大税收违法案件当事人名单。</w:t>
      </w:r>
    </w:p>
    <w:p>
      <w:pPr>
        <w:spacing w:before="1" w:line="221" w:lineRule="auto"/>
        <w:ind w:left="13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8"/>
          <w:sz w:val="32"/>
          <w:szCs w:val="32"/>
          <w:lang w:val="en-US" w:eastAsia="zh-CN"/>
        </w:rPr>
        <w:t>三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、</w:t>
      </w:r>
      <w:r>
        <w:rPr>
          <w:rFonts w:ascii="黑体" w:hAnsi="黑体" w:eastAsia="黑体" w:cs="黑体"/>
          <w:spacing w:val="-9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项目要求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1.工作要求：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(1)报价单位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过程中，如若出现损坏采购单位现有成品或小区业主原有资产，由报价单位按原价照价赔偿，并自行解决处理，一切施工过程中产生的纠纷均由报价单位自行协调。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(2)报价单位依据采购单位使用需求，在保证不影响采购单位使用前提下，在采购单位规定时间内完成。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(3)报价单位需参加采购单位组织的图纸或做法说明的现场交底，报价单位提报拟定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方案和进度计划，需交采购单位审定确认。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(4)报价单位严格执行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项目相关的安全操作规程、防火安全规定、环境保护规定。严格按照图纸或作法说明进行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，做好各项质量检查记录，参加完工验收。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(5)报价单位遵守国家或地方政府及有关部门对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现场管理的规定，妥善保护好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现场周围建筑物、设备管线、树木花草不受损坏。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(6)以完成本工程为目标的周边协调(例如业主私自搭建构筑物的清除，业主私自种植农作物的清除，业主私自蓄养动物的迁移，业主私自圈占违建等的拆除，及城管等政府部门的周边协调处理),报价单位均需自行协调完成，采购单位不增加任何费用，且所发生的一切问题均由报价单位 自行解决，并具备应对处理一切现场突发状况能力，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过程中如若发生滋事闹事，或非工作时间群众举报扰民等事件，采购单位有权对报价单位进行清退，并保留追诉赔偿等权益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(7)报价单位接到采购单位中标通知书后，须安排管理人员先勘察现场，并按采购单位要求，制定出相关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方案。</w:t>
      </w:r>
    </w:p>
    <w:p>
      <w:pPr>
        <w:spacing w:before="177" w:line="219" w:lineRule="auto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(8)采购单位有权在报价单位工作期间，安排专人对报价单位人员进行监督、记录、拍照或摄像。对于效率低下、消极怠工、态度恶劣的工人，采购单位有权要求报价单位进行人员更换，同时采购单位可对报价单位的考核做出相应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款。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(9)报价单位应于接到中标通知书7日内，安排管理人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员与采购单位商议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方案，并上报本次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人员花名册。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报价单位各工种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工人均须持有有关行业部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门颁发的上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岗证书，严禁无证上岗。如果发现无证上岗或者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人员与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证书不一致，采购单位将不予支付该次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工费。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中，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未经采购单位同意或有关部门批准，报价单位不得随意拆改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原建筑物结构及各种设备管线。</w:t>
      </w:r>
    </w:p>
    <w:p>
      <w:pPr>
        <w:spacing w:line="240" w:lineRule="auto"/>
        <w:ind w:left="0" w:firstLine="0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)报价单位在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期间应严格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安全生产文明施工标准组织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，采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取必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要的安全防护措施，消除事故隐患，并随时接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收行业安全检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查人员依法实施的监督检查。</w:t>
      </w:r>
    </w:p>
    <w:p>
      <w:pPr>
        <w:spacing w:line="240" w:lineRule="auto"/>
        <w:ind w:left="0" w:firstLine="0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2.报价单位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条款：</w:t>
      </w:r>
    </w:p>
    <w:p>
      <w:pPr>
        <w:spacing w:line="240" w:lineRule="auto"/>
        <w:ind w:left="0" w:firstLine="0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报价单位负责施工过程中的安全生产，发生的一切安全事故由报价单位负责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。</w:t>
      </w:r>
    </w:p>
    <w:p>
      <w:pPr>
        <w:spacing w:line="240" w:lineRule="auto"/>
        <w:ind w:left="0" w:firstLine="0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)因采购单位方面未按约定完成工作，影响工期，则工期顺延。因报价单位责任，不能按期开工或中途无故停工，影响工期，工期可在采购单位同意后顺延。</w:t>
      </w:r>
    </w:p>
    <w:p>
      <w:pPr>
        <w:spacing w:line="240" w:lineRule="auto"/>
        <w:ind w:left="0" w:firstLine="0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)因涉及变更或非报价单位原因造成的停电、停水及不可抗力因素影响，导致停工八小时以上(一周内累计计算),工期相应顺延。</w:t>
      </w:r>
    </w:p>
    <w:p>
      <w:pPr>
        <w:spacing w:line="240" w:lineRule="auto"/>
        <w:ind w:left="0" w:firstLine="0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)报价单位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质量如不能达到采购单位的要求与标准，须无条件返工，采购单位不予支付该次增加费用。</w:t>
      </w:r>
    </w:p>
    <w:p>
      <w:pPr>
        <w:spacing w:line="240" w:lineRule="auto"/>
        <w:ind w:lef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3.竣工验收标准及要求：</w:t>
      </w:r>
    </w:p>
    <w:p>
      <w:pPr>
        <w:spacing w:line="36" w:lineRule="exact"/>
      </w:pPr>
    </w:p>
    <w:tbl>
      <w:tblPr>
        <w:tblStyle w:val="6"/>
        <w:tblW w:w="8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545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694" w:type="dxa"/>
            <w:textDirection w:val="tbRlV"/>
            <w:vAlign w:val="top"/>
          </w:tcPr>
          <w:p>
            <w:pPr>
              <w:spacing w:before="199" w:line="217" w:lineRule="auto"/>
              <w:ind w:left="5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8"/>
                <w:sz w:val="30"/>
                <w:szCs w:val="30"/>
              </w:rPr>
              <w:t>序号</w:t>
            </w:r>
          </w:p>
        </w:tc>
        <w:tc>
          <w:tcPr>
            <w:tcW w:w="5454" w:type="dxa"/>
            <w:vAlign w:val="top"/>
          </w:tcPr>
          <w:p>
            <w:pPr>
              <w:spacing w:before="308" w:line="220" w:lineRule="auto"/>
              <w:ind w:left="129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施工规范、规程名称</w:t>
            </w:r>
          </w:p>
        </w:tc>
        <w:tc>
          <w:tcPr>
            <w:tcW w:w="2552" w:type="dxa"/>
            <w:vAlign w:val="top"/>
          </w:tcPr>
          <w:p>
            <w:pPr>
              <w:spacing w:before="307" w:line="219" w:lineRule="auto"/>
              <w:ind w:left="62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8"/>
                <w:sz w:val="30"/>
                <w:szCs w:val="30"/>
              </w:rPr>
              <w:t>编</w:t>
            </w: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30"/>
                <w:szCs w:val="30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94" w:type="dxa"/>
            <w:vAlign w:val="center"/>
          </w:tcPr>
          <w:p>
            <w:pPr>
              <w:spacing w:before="179" w:line="160" w:lineRule="auto"/>
              <w:ind w:left="26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5454" w:type="dxa"/>
            <w:vAlign w:val="top"/>
          </w:tcPr>
          <w:p>
            <w:pPr>
              <w:spacing w:before="73" w:line="219" w:lineRule="auto"/>
              <w:ind w:left="11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7"/>
                <w:sz w:val="30"/>
                <w:szCs w:val="30"/>
              </w:rPr>
              <w:t>《建筑做法图集》</w:t>
            </w:r>
          </w:p>
        </w:tc>
        <w:tc>
          <w:tcPr>
            <w:tcW w:w="2552" w:type="dxa"/>
            <w:vAlign w:val="top"/>
          </w:tcPr>
          <w:p>
            <w:pPr>
              <w:spacing w:before="118" w:line="183" w:lineRule="auto"/>
              <w:ind w:left="9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L06J002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94" w:type="dxa"/>
            <w:vAlign w:val="center"/>
          </w:tcPr>
          <w:p>
            <w:pPr>
              <w:spacing w:before="191" w:line="248" w:lineRule="exact"/>
              <w:ind w:left="26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position w:val="-3"/>
                <w:sz w:val="30"/>
                <w:szCs w:val="30"/>
              </w:rPr>
              <w:t>2</w:t>
            </w:r>
          </w:p>
        </w:tc>
        <w:tc>
          <w:tcPr>
            <w:tcW w:w="5454" w:type="dxa"/>
            <w:vAlign w:val="top"/>
          </w:tcPr>
          <w:p>
            <w:pPr>
              <w:spacing w:before="75" w:line="220" w:lineRule="auto"/>
              <w:ind w:left="11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《建筑工程施工工艺标准》(土建篇)</w:t>
            </w:r>
          </w:p>
        </w:tc>
        <w:tc>
          <w:tcPr>
            <w:tcW w:w="2552" w:type="dxa"/>
            <w:vAlign w:val="top"/>
          </w:tcPr>
          <w:p>
            <w:pPr>
              <w:spacing w:before="117" w:line="184" w:lineRule="auto"/>
              <w:ind w:left="9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DBJ14-032-2004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4" w:type="dxa"/>
            <w:vAlign w:val="center"/>
          </w:tcPr>
          <w:p>
            <w:pPr>
              <w:spacing w:before="187" w:line="232" w:lineRule="exact"/>
              <w:ind w:left="264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454" w:type="dxa"/>
            <w:vAlign w:val="top"/>
          </w:tcPr>
          <w:p>
            <w:pPr>
              <w:spacing w:before="67" w:line="217" w:lineRule="auto"/>
              <w:ind w:left="11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4"/>
                <w:sz w:val="30"/>
                <w:szCs w:val="30"/>
              </w:rPr>
              <w:t>《建设工程质量管理条例》</w:t>
            </w: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94" w:type="dxa"/>
            <w:vAlign w:val="center"/>
          </w:tcPr>
          <w:p>
            <w:pPr>
              <w:spacing w:before="157" w:line="173" w:lineRule="auto"/>
              <w:ind w:left="185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454" w:type="dxa"/>
            <w:vAlign w:val="top"/>
          </w:tcPr>
          <w:p>
            <w:pPr>
              <w:spacing w:before="81" w:line="220" w:lineRule="auto"/>
              <w:ind w:left="11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4"/>
                <w:sz w:val="30"/>
                <w:szCs w:val="30"/>
              </w:rPr>
              <w:t>《民用建筑电气设计规范》</w:t>
            </w:r>
          </w:p>
        </w:tc>
        <w:tc>
          <w:tcPr>
            <w:tcW w:w="2552" w:type="dxa"/>
            <w:vAlign w:val="top"/>
          </w:tcPr>
          <w:p>
            <w:pPr>
              <w:spacing w:before="78" w:line="218" w:lineRule="auto"/>
              <w:ind w:left="9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JGJ/T16-92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4" w:type="dxa"/>
            <w:vAlign w:val="center"/>
          </w:tcPr>
          <w:p>
            <w:pPr>
              <w:spacing w:before="167" w:line="176" w:lineRule="auto"/>
              <w:ind w:left="185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454" w:type="dxa"/>
            <w:vAlign w:val="top"/>
          </w:tcPr>
          <w:p>
            <w:pPr>
              <w:spacing w:before="92" w:line="219" w:lineRule="auto"/>
              <w:ind w:left="11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8"/>
                <w:sz w:val="30"/>
                <w:szCs w:val="30"/>
              </w:rPr>
              <w:t>《建筑工程施工质量验收统一标准》</w:t>
            </w:r>
          </w:p>
        </w:tc>
        <w:tc>
          <w:tcPr>
            <w:tcW w:w="2552" w:type="dxa"/>
            <w:vAlign w:val="top"/>
          </w:tcPr>
          <w:p>
            <w:pPr>
              <w:spacing w:before="167" w:line="176" w:lineRule="auto"/>
              <w:ind w:left="9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GB50300-2001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40" w:lineRule="auto"/>
        <w:ind w:left="0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</w:p>
    <w:p>
      <w:pPr>
        <w:spacing w:line="240" w:lineRule="auto"/>
        <w:ind w:lef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4.保修期要求</w:t>
      </w:r>
    </w:p>
    <w:p>
      <w:pPr>
        <w:spacing w:line="240" w:lineRule="auto"/>
        <w:ind w:left="0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保修期为2年。以上自完工验收合格之日起计算。</w:t>
      </w:r>
    </w:p>
    <w:p>
      <w:pPr>
        <w:pStyle w:val="2"/>
        <w:spacing w:beforeAutospacing="0" w:afterAutospacing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left="0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5.工期要求：</w:t>
      </w:r>
    </w:p>
    <w:p>
      <w:pPr>
        <w:spacing w:line="240" w:lineRule="auto"/>
        <w:ind w:left="0"/>
        <w:rPr>
          <w:rFonts w:hint="eastAsia" w:ascii="仿宋_GB2312" w:hAnsi="仿宋_GB2312" w:eastAsia="仿宋_GB2312" w:cs="仿宋_GB2312"/>
          <w:spacing w:val="3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2"/>
          <w:sz w:val="32"/>
          <w:szCs w:val="32"/>
          <w:u w:val="single" w:color="auto"/>
        </w:rPr>
        <w:t>2023年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u w:val="single" w:color="auto"/>
        </w:rPr>
        <w:t>月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u w:val="single" w:color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u w:val="single" w:color="auto"/>
        </w:rPr>
        <w:t>日至2023年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u w:val="single" w:color="auto"/>
        </w:rPr>
        <w:t>月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u w:val="single" w:color="auto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u w:val="single" w:color="auto"/>
        </w:rPr>
        <w:t>日</w:t>
      </w:r>
      <w:r>
        <w:rPr>
          <w:rFonts w:hint="eastAsia" w:ascii="仿宋_GB2312" w:hAnsi="仿宋_GB2312" w:eastAsia="仿宋_GB2312" w:cs="仿宋_GB2312"/>
          <w:spacing w:val="-9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日历天。</w:t>
      </w:r>
    </w:p>
    <w:p>
      <w:pPr>
        <w:spacing w:line="240" w:lineRule="auto"/>
        <w:ind w:left="0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</w:p>
    <w:p>
      <w:pPr>
        <w:spacing w:line="240" w:lineRule="auto"/>
        <w:ind w:left="0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6.其他</w:t>
      </w:r>
    </w:p>
    <w:p>
      <w:pPr>
        <w:spacing w:line="240" w:lineRule="auto"/>
        <w:ind w:left="0" w:right="0" w:firstLine="628" w:firstLineChars="200"/>
        <w:jc w:val="both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在合同履行过程中，因中标公司原因导致合同无法履行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或中止，采购单位可根据实际需要，有权选择竞标排序第二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名的候选人(以此类推可选择第三名)履行协议或者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重新采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购。</w:t>
      </w:r>
    </w:p>
    <w:p>
      <w:pPr>
        <w:spacing w:line="240" w:lineRule="auto"/>
        <w:ind w:left="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1"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b/>
          <w:bCs/>
          <w:spacing w:val="-21"/>
          <w:sz w:val="32"/>
          <w:szCs w:val="32"/>
        </w:rPr>
        <w:t>、</w:t>
      </w:r>
      <w:r>
        <w:rPr>
          <w:rFonts w:ascii="黑体" w:hAnsi="黑体" w:eastAsia="黑体" w:cs="黑体"/>
          <w:spacing w:val="-81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2"/>
          <w:szCs w:val="32"/>
        </w:rPr>
        <w:t>报价要求：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1.包括但不限于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工人各类工资、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机械或工具使用费、作业服务费、卫生清洁费、防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疫物资费、办公费、工程车辆使用费、劳动保险保护费、财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务费、税金及政策性文件规定的各项应有费用。报价不得超出项目控制价，超出视为无效报价。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2.付款方式：中标单位完成施工内容并验收合格后，采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购单位向中标单位支付合同总额(总价包死)的97%,剩余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的3%为质保金，质保金至保修期满后支付。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本工程施工图纸范围内的工程费用包死，结算时不调整。</w:t>
      </w:r>
    </w:p>
    <w:p>
      <w:pPr>
        <w:spacing w:line="240" w:lineRule="auto"/>
        <w:ind w:left="0" w:firstLine="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4.报价单位如需进行现场踏勘，了解项目工作内容及周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边环境，请在提交报价之前联系采购单位进行现场踏勘，并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结合本项目要求进行方案提报和报价，否则视为已经自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行踏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勘现场。</w:t>
      </w:r>
    </w:p>
    <w:p>
      <w:pPr>
        <w:spacing w:line="240" w:lineRule="auto"/>
        <w:ind w:lef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.报价文件资料包括：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(1)询价确认函(格式见附件3);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(2)报价单(格式见附件4);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(3)法定代表人身份证明(格式见附件5);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(4)授权委托书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受托人身份证复印件(格式见附件6);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)营业执照；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)业绩证明文件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注：上述材料中第(1)、(2)、(3)项为按附件格式签字盖章的原件，第(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)、(6)、(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项为加盖公章的复印件。</w:t>
      </w:r>
    </w:p>
    <w:p>
      <w:pPr>
        <w:spacing w:before="1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.密封要求：</w:t>
      </w:r>
    </w:p>
    <w:p>
      <w:pPr>
        <w:spacing w:line="240" w:lineRule="auto"/>
        <w:ind w:left="0" w:right="0" w:firstLine="636" w:firstLineChars="200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上述第4条中要求的材料须放入一个密封件中提交，报 价文件一式三份。 密封件包装袋正面和封口格式见附件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,</w:t>
      </w:r>
    </w:p>
    <w:p>
      <w:pPr>
        <w:spacing w:line="240" w:lineRule="auto"/>
        <w:ind w:left="0" w:right="0" w:firstLine="0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并在封口处加盖单位公章。</w:t>
      </w:r>
    </w:p>
    <w:p>
      <w:pPr>
        <w:spacing w:line="240" w:lineRule="auto"/>
        <w:ind w:left="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5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、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报价截止时间、形式</w:t>
      </w:r>
    </w:p>
    <w:p>
      <w:pPr>
        <w:spacing w:before="174" w:line="222" w:lineRule="auto"/>
        <w:ind w:left="69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1.报价时间截止：2023年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点之前。</w:t>
      </w:r>
    </w:p>
    <w:p>
      <w:pPr>
        <w:spacing w:before="187" w:line="222" w:lineRule="auto"/>
        <w:ind w:left="69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2.报价形式：报价文件采用现场递交或邮寄的形式。</w:t>
      </w:r>
    </w:p>
    <w:p>
      <w:pPr>
        <w:spacing w:before="190" w:line="222" w:lineRule="auto"/>
        <w:ind w:left="2113" w:leftChars="328" w:hanging="1424" w:hangingChars="400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3.地点：青岛市崂山区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香港中路195号上实中心2号楼8层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。</w:t>
      </w:r>
    </w:p>
    <w:p>
      <w:pPr>
        <w:spacing w:line="240" w:lineRule="auto"/>
        <w:ind w:left="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3"/>
          <w:sz w:val="31"/>
          <w:szCs w:val="31"/>
          <w:lang w:val="en-US" w:eastAsia="zh-CN"/>
        </w:rPr>
        <w:t>六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、公告期限：</w:t>
      </w:r>
    </w:p>
    <w:p>
      <w:pPr>
        <w:spacing w:before="164" w:line="220" w:lineRule="auto"/>
        <w:ind w:left="691"/>
        <w:rPr>
          <w:rFonts w:ascii="黑体" w:hAnsi="黑体" w:eastAsia="黑体" w:cs="黑体"/>
          <w:spacing w:val="3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自本项目公告发出之日起至报价截止时间止。</w:t>
      </w:r>
    </w:p>
    <w:p>
      <w:pPr>
        <w:pStyle w:val="2"/>
        <w:spacing w:beforeAutospacing="0" w:afterAutospacing="0"/>
        <w:rPr>
          <w:sz w:val="18"/>
          <w:szCs w:val="18"/>
        </w:rPr>
      </w:pPr>
    </w:p>
    <w:p>
      <w:pPr>
        <w:spacing w:line="240" w:lineRule="auto"/>
        <w:ind w:left="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6"/>
          <w:sz w:val="31"/>
          <w:szCs w:val="31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、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联系方式：</w:t>
      </w:r>
    </w:p>
    <w:p>
      <w:pPr>
        <w:spacing w:before="269" w:line="223" w:lineRule="auto"/>
        <w:ind w:left="82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任旭明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15853227087</w:t>
      </w:r>
    </w:p>
    <w:p>
      <w:pPr>
        <w:spacing w:before="145" w:line="222" w:lineRule="auto"/>
        <w:ind w:left="8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附件：</w:t>
      </w:r>
    </w:p>
    <w:p>
      <w:pPr>
        <w:spacing w:before="165" w:line="222" w:lineRule="auto"/>
        <w:ind w:left="8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1.报价文件首页格式</w:t>
      </w:r>
    </w:p>
    <w:p>
      <w:pPr>
        <w:spacing w:before="175" w:line="222" w:lineRule="auto"/>
        <w:ind w:left="8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2.文件目录</w:t>
      </w:r>
    </w:p>
    <w:p>
      <w:pPr>
        <w:spacing w:before="174" w:line="558" w:lineRule="exact"/>
        <w:ind w:left="824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3"/>
          <w:position w:val="17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-3"/>
          <w:position w:val="17"/>
          <w:sz w:val="32"/>
          <w:szCs w:val="32"/>
          <w:lang w:val="en-US" w:eastAsia="zh-CN"/>
        </w:rPr>
        <w:t>报价承诺书</w:t>
      </w:r>
    </w:p>
    <w:p>
      <w:pPr>
        <w:spacing w:before="1" w:line="220" w:lineRule="auto"/>
        <w:ind w:left="8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4.报价单</w:t>
      </w:r>
    </w:p>
    <w:p>
      <w:pPr>
        <w:spacing w:before="180" w:line="560" w:lineRule="exact"/>
        <w:ind w:left="8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position w:val="17"/>
          <w:sz w:val="32"/>
          <w:szCs w:val="32"/>
        </w:rPr>
        <w:t>5.法定代表人身份证明</w:t>
      </w:r>
    </w:p>
    <w:p>
      <w:pPr>
        <w:spacing w:line="222" w:lineRule="auto"/>
        <w:ind w:left="824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6.授权委托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及受托人身份证复印件</w:t>
      </w:r>
    </w:p>
    <w:p>
      <w:pPr>
        <w:pStyle w:val="2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   7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.报价文件包装袋密封件正面和封口格式</w:t>
      </w:r>
    </w:p>
    <w:p>
      <w:pPr>
        <w:spacing w:before="175" w:line="222" w:lineRule="auto"/>
        <w:ind w:left="824"/>
        <w:rPr>
          <w:rFonts w:hint="eastAsia" w:ascii="仿宋_GB2312" w:hAnsi="仿宋_GB2312" w:eastAsia="仿宋_GB2312" w:cs="仿宋_GB2312"/>
          <w:bCs w:val="0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8.延安三路停车场低压线路供电工程方案</w:t>
      </w:r>
    </w:p>
    <w:p>
      <w:pPr>
        <w:pStyle w:val="2"/>
        <w:rPr>
          <w:rFonts w:hint="eastAsia" w:ascii="仿宋_GB2312" w:hAnsi="仿宋_GB2312" w:eastAsia="仿宋_GB2312" w:cs="仿宋_GB2312"/>
          <w:bCs w:val="0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</w:p>
    <w:p>
      <w:pPr>
        <w:spacing w:before="104" w:line="222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青岛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开发投资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有限公司</w:t>
      </w:r>
    </w:p>
    <w:p>
      <w:pPr>
        <w:spacing w:before="195" w:line="222" w:lineRule="auto"/>
        <w:ind w:left="4484"/>
        <w:rPr>
          <w:rFonts w:hint="eastAsia" w:ascii="仿宋_GB2312" w:hAnsi="仿宋_GB2312" w:eastAsia="仿宋_GB2312" w:cs="仿宋_GB2312"/>
          <w:spacing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4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</w:rPr>
        <w:t>日</w:t>
      </w:r>
    </w:p>
    <w:p>
      <w:pPr>
        <w:rPr>
          <w:rFonts w:hint="default"/>
          <w:lang w:val="en-US" w:eastAsia="zh-CN"/>
        </w:rPr>
        <w:sectPr>
          <w:footerReference r:id="rId5" w:type="default"/>
          <w:pgSz w:w="12100" w:h="16970"/>
          <w:pgMar w:top="1442" w:right="1815" w:bottom="1238" w:left="1815" w:header="0" w:footer="1099" w:gutter="0"/>
          <w:cols w:space="720" w:num="1"/>
        </w:sectPr>
      </w:pPr>
    </w:p>
    <w:p>
      <w:pPr>
        <w:spacing w:before="190" w:line="222" w:lineRule="auto"/>
        <w:ind w:left="92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4"/>
          <w:sz w:val="35"/>
          <w:szCs w:val="35"/>
        </w:rPr>
        <w:t>附件1: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40" w:line="219" w:lineRule="auto"/>
        <w:ind w:left="308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val="en-US" w:eastAsia="zh-CN"/>
        </w:rPr>
        <w:t>延安三路停车场低压线路供电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工程</w:t>
      </w:r>
    </w:p>
    <w:p>
      <w:pPr>
        <w:spacing w:before="122" w:line="218" w:lineRule="auto"/>
        <w:ind w:left="3372"/>
        <w:rPr>
          <w:rFonts w:hint="default" w:ascii="宋体" w:hAnsi="宋体" w:eastAsia="宋体" w:cs="宋体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43"/>
          <w:szCs w:val="43"/>
          <w:lang w:val="en-US" w:eastAsia="zh-CN"/>
        </w:rPr>
        <w:t>投标报价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4" w:line="221" w:lineRule="auto"/>
        <w:ind w:left="302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6"/>
          <w:sz w:val="29"/>
          <w:szCs w:val="29"/>
        </w:rPr>
        <w:t>公</w:t>
      </w:r>
      <w:r>
        <w:rPr>
          <w:rFonts w:ascii="仿宋" w:hAnsi="仿宋" w:eastAsia="仿宋" w:cs="仿宋"/>
          <w:spacing w:val="-2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司</w:t>
      </w:r>
      <w:r>
        <w:rPr>
          <w:rFonts w:ascii="仿宋" w:hAnsi="仿宋" w:eastAsia="仿宋" w:cs="仿宋"/>
          <w:spacing w:val="-5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名</w:t>
      </w:r>
      <w:r>
        <w:rPr>
          <w:rFonts w:ascii="仿宋" w:hAnsi="仿宋" w:eastAsia="仿宋" w:cs="仿宋"/>
          <w:spacing w:val="-5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称</w:t>
      </w:r>
      <w:r>
        <w:rPr>
          <w:rFonts w:ascii="仿宋" w:hAnsi="仿宋" w:eastAsia="仿宋" w:cs="仿宋"/>
          <w:spacing w:val="-1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(</w:t>
      </w:r>
      <w:r>
        <w:rPr>
          <w:rFonts w:ascii="仿宋" w:hAnsi="仿宋" w:eastAsia="仿宋" w:cs="仿宋"/>
          <w:spacing w:val="-5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盖</w:t>
      </w:r>
      <w:r>
        <w:rPr>
          <w:rFonts w:ascii="仿宋" w:hAnsi="仿宋" w:eastAsia="仿宋" w:cs="仿宋"/>
          <w:spacing w:val="-5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章</w:t>
      </w:r>
      <w:r>
        <w:rPr>
          <w:rFonts w:ascii="仿宋" w:hAnsi="仿宋" w:eastAsia="仿宋" w:cs="仿宋"/>
          <w:spacing w:val="-6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)</w:t>
      </w:r>
      <w:r>
        <w:rPr>
          <w:rFonts w:ascii="仿宋" w:hAnsi="仿宋" w:eastAsia="仿宋" w:cs="仿宋"/>
          <w:spacing w:val="-3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: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95" w:line="222" w:lineRule="auto"/>
        <w:ind w:left="314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2023年   月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10"/>
          <w:sz w:val="29"/>
          <w:szCs w:val="29"/>
        </w:rPr>
        <w:t>日</w:t>
      </w:r>
    </w:p>
    <w:p>
      <w:pPr>
        <w:sectPr>
          <w:footerReference r:id="rId6" w:type="default"/>
          <w:pgSz w:w="11920" w:h="16840"/>
          <w:pgMar w:top="1431" w:right="1788" w:bottom="1165" w:left="1788" w:header="0" w:footer="1016" w:gutter="0"/>
          <w:cols w:space="720" w:num="1"/>
        </w:sectPr>
      </w:pPr>
    </w:p>
    <w:p>
      <w:pPr>
        <w:spacing w:before="189" w:line="222" w:lineRule="auto"/>
        <w:ind w:lef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附件2:</w:t>
      </w:r>
    </w:p>
    <w:p>
      <w:pPr>
        <w:spacing w:before="245" w:line="222" w:lineRule="auto"/>
        <w:ind w:left="36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文件目录</w:t>
      </w:r>
    </w:p>
    <w:p>
      <w:pPr>
        <w:spacing w:before="235" w:line="222" w:lineRule="auto"/>
        <w:ind w:lef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1、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报价承诺书</w:t>
      </w:r>
    </w:p>
    <w:p>
      <w:pPr>
        <w:spacing w:before="211" w:line="221" w:lineRule="auto"/>
        <w:ind w:left="82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2、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3"/>
          <w:sz w:val="32"/>
          <w:szCs w:val="32"/>
          <w:lang w:val="en-US" w:eastAsia="zh-CN"/>
        </w:rPr>
        <w:t>报价单</w:t>
      </w:r>
    </w:p>
    <w:p>
      <w:pPr>
        <w:spacing w:before="220" w:line="222" w:lineRule="auto"/>
        <w:ind w:lef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3、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法定代表人身份证明</w:t>
      </w:r>
    </w:p>
    <w:p>
      <w:pPr>
        <w:spacing w:before="215" w:line="222" w:lineRule="auto"/>
        <w:ind w:lef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4、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授权委托书</w:t>
      </w:r>
    </w:p>
    <w:p>
      <w:pPr>
        <w:spacing w:before="213" w:line="222" w:lineRule="auto"/>
        <w:ind w:lef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5、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受托人身份证复印件</w:t>
      </w:r>
    </w:p>
    <w:p>
      <w:pPr>
        <w:spacing w:before="219" w:line="224" w:lineRule="auto"/>
        <w:ind w:left="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6、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营业执照</w:t>
      </w:r>
    </w:p>
    <w:p>
      <w:pPr>
        <w:spacing w:before="218" w:line="222" w:lineRule="auto"/>
        <w:ind w:left="8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pacing w:val="-10"/>
          <w:sz w:val="32"/>
          <w:szCs w:val="32"/>
        </w:rPr>
        <w:t>、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业绩证明文件</w:t>
      </w:r>
    </w:p>
    <w:p>
      <w:pPr>
        <w:sectPr>
          <w:footerReference r:id="rId7" w:type="default"/>
          <w:pgSz w:w="11920" w:h="16840"/>
          <w:pgMar w:top="1431" w:right="1788" w:bottom="1185" w:left="1788" w:header="0" w:footer="1036" w:gutter="0"/>
          <w:cols w:space="720" w:num="1"/>
        </w:sectPr>
      </w:pPr>
    </w:p>
    <w:p>
      <w:pPr>
        <w:spacing w:before="160" w:line="222" w:lineRule="auto"/>
        <w:ind w:left="11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5"/>
          <w:sz w:val="33"/>
          <w:szCs w:val="33"/>
        </w:rPr>
        <w:t>附件3: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43" w:line="218" w:lineRule="auto"/>
        <w:ind w:left="3218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报价承诺书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7" w:line="222" w:lineRule="auto"/>
        <w:ind w:left="112"/>
        <w:rPr>
          <w:rFonts w:hint="eastAsia" w:ascii="仿宋" w:hAnsi="仿宋" w:eastAsia="仿宋" w:cs="仿宋"/>
          <w:spacing w:val="-16"/>
          <w:sz w:val="33"/>
          <w:szCs w:val="33"/>
          <w:u w:val="single" w:color="auto"/>
          <w:lang w:val="en-US" w:eastAsia="zh-CN"/>
        </w:rPr>
      </w:pPr>
      <w:r>
        <w:rPr>
          <w:rFonts w:ascii="仿宋" w:hAnsi="仿宋" w:eastAsia="仿宋" w:cs="仿宋"/>
          <w:spacing w:val="-16"/>
          <w:sz w:val="33"/>
          <w:szCs w:val="33"/>
        </w:rPr>
        <w:t>致：</w:t>
      </w:r>
      <w:r>
        <w:rPr>
          <w:rFonts w:ascii="仿宋" w:hAnsi="仿宋" w:eastAsia="仿宋" w:cs="仿宋"/>
          <w:spacing w:val="-10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5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  <w:u w:val="single" w:color="auto"/>
        </w:rPr>
        <w:t>青岛</w:t>
      </w:r>
      <w:r>
        <w:rPr>
          <w:rFonts w:hint="eastAsia" w:ascii="仿宋" w:hAnsi="仿宋" w:eastAsia="仿宋" w:cs="仿宋"/>
          <w:spacing w:val="-16"/>
          <w:sz w:val="33"/>
          <w:szCs w:val="33"/>
          <w:u w:val="single" w:color="auto"/>
          <w:lang w:eastAsia="zh-CN"/>
        </w:rPr>
        <w:t>开发投资</w:t>
      </w:r>
      <w:r>
        <w:rPr>
          <w:rFonts w:hint="eastAsia" w:ascii="仿宋" w:hAnsi="仿宋" w:eastAsia="仿宋" w:cs="仿宋"/>
          <w:spacing w:val="-16"/>
          <w:sz w:val="33"/>
          <w:szCs w:val="33"/>
          <w:u w:val="single" w:color="auto"/>
          <w:lang w:val="en-US" w:eastAsia="zh-CN"/>
        </w:rPr>
        <w:t>有限公司：</w:t>
      </w:r>
    </w:p>
    <w:p>
      <w:pPr>
        <w:pStyle w:val="2"/>
        <w:rPr>
          <w:rFonts w:hint="default"/>
          <w:sz w:val="21"/>
          <w:szCs w:val="21"/>
          <w:lang w:val="en-US" w:eastAsia="zh-CN"/>
        </w:rPr>
      </w:pPr>
    </w:p>
    <w:p>
      <w:pPr>
        <w:spacing w:before="139" w:line="313" w:lineRule="auto"/>
        <w:ind w:left="112" w:right="573" w:firstLine="6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根据贵单位所发的询价采购公告，经仔细研究，我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方已完全理解并全部接受询价采购公告的所有要求。我</w:t>
      </w:r>
    </w:p>
    <w:p>
      <w:pPr>
        <w:spacing w:line="220" w:lineRule="auto"/>
        <w:ind w:left="11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方愿按公告中明确要求提供我方报价并作如下承诺：</w:t>
      </w:r>
    </w:p>
    <w:p>
      <w:pPr>
        <w:spacing w:before="168" w:line="548" w:lineRule="exact"/>
        <w:ind w:left="77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position w:val="15"/>
          <w:sz w:val="33"/>
          <w:szCs w:val="33"/>
        </w:rPr>
        <w:t>1.我方保证能按照公告要求的服务内容，承诺有资</w:t>
      </w:r>
    </w:p>
    <w:p>
      <w:pPr>
        <w:spacing w:before="1" w:line="220" w:lineRule="auto"/>
        <w:ind w:left="11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质、能力完成保价公告所述的工作。</w:t>
      </w:r>
    </w:p>
    <w:p>
      <w:pPr>
        <w:spacing w:before="160" w:line="546" w:lineRule="exact"/>
        <w:ind w:left="77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position w:val="15"/>
          <w:sz w:val="33"/>
          <w:szCs w:val="33"/>
        </w:rPr>
        <w:t>2.我方报价已考虑了询价函所要求的所有内</w:t>
      </w:r>
      <w:r>
        <w:rPr>
          <w:rFonts w:ascii="仿宋" w:hAnsi="仿宋" w:eastAsia="仿宋" w:cs="仿宋"/>
          <w:spacing w:val="-12"/>
          <w:position w:val="15"/>
          <w:sz w:val="33"/>
          <w:szCs w:val="33"/>
        </w:rPr>
        <w:t>容，承</w:t>
      </w:r>
    </w:p>
    <w:p>
      <w:pPr>
        <w:spacing w:before="1" w:line="220" w:lineRule="auto"/>
        <w:ind w:left="11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诺报价所提供的材料真实有效。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8" w:line="221" w:lineRule="auto"/>
        <w:ind w:left="11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24"/>
          <w:sz w:val="33"/>
          <w:szCs w:val="33"/>
        </w:rPr>
        <w:t>单位名称(盖章):</w:t>
      </w:r>
    </w:p>
    <w:p>
      <w:pPr>
        <w:spacing w:before="178" w:line="222" w:lineRule="auto"/>
        <w:ind w:left="11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8"/>
          <w:sz w:val="33"/>
          <w:szCs w:val="33"/>
        </w:rPr>
        <w:t>授权代表(签字或盖章):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08" w:line="222" w:lineRule="auto"/>
        <w:ind w:left="107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/>
    <w:p/>
    <w:p/>
    <w:p>
      <w:pPr>
        <w:sectPr>
          <w:footerReference r:id="rId8" w:type="default"/>
          <w:pgSz w:w="11920" w:h="16840"/>
          <w:pgMar w:top="1431" w:right="1788" w:bottom="1185" w:left="1788" w:header="0" w:footer="1036" w:gutter="0"/>
          <w:cols w:space="720" w:num="1"/>
        </w:sectPr>
      </w:pPr>
    </w:p>
    <w:p>
      <w:pPr>
        <w:spacing w:before="286" w:line="222" w:lineRule="auto"/>
        <w:ind w:left="13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6"/>
          <w:sz w:val="34"/>
          <w:szCs w:val="34"/>
        </w:rPr>
        <w:t>附件4:</w:t>
      </w:r>
    </w:p>
    <w:p>
      <w:pPr>
        <w:pStyle w:val="7"/>
        <w:adjustRightInd w:val="0"/>
        <w:snapToGrid w:val="0"/>
        <w:ind w:right="280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延安三路停车场低压线路供电工程报价单</w:t>
      </w:r>
    </w:p>
    <w:p>
      <w:pPr>
        <w:adjustRightInd w:val="0"/>
        <w:snapToGrid w:val="0"/>
        <w:jc w:val="righ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单位：元</w:t>
      </w:r>
    </w:p>
    <w:tbl>
      <w:tblPr>
        <w:tblStyle w:val="3"/>
        <w:tblW w:w="11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56"/>
        <w:gridCol w:w="1308"/>
        <w:gridCol w:w="3900"/>
        <w:gridCol w:w="1692"/>
        <w:gridCol w:w="1835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项目名称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工程量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工作内容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全费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单价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总价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铺设电缆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70</w:t>
            </w:r>
            <w:r>
              <w:rPr>
                <w:rFonts w:ascii="Times New Roman" w:hAnsi="Times New Roman" w:eastAsia="宋体" w:cs="Times New Roman"/>
                <w:szCs w:val="21"/>
              </w:rPr>
              <w:t>m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铺设电缆ZC-YKV-4*35共70米；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安装铜芯终端头2个；安装电缆保护管MPP100共62米；安装电缆保护铁管8米；</w:t>
            </w:r>
            <w:r>
              <w:rPr>
                <w:rFonts w:hint="eastAsia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>送供电系统调试。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预制电缆沟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1.2</w:t>
            </w:r>
            <w:r>
              <w:rPr>
                <w:rFonts w:ascii="Times New Roman" w:hAnsi="Times New Roman" w:eastAsia="宋体" w:cs="Times New Roman"/>
                <w:szCs w:val="21"/>
              </w:rPr>
              <w:t>m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开挖路面  （混凝土路面 厚度 180mm以下） 约1.2平方米；</w:t>
            </w:r>
            <w:r>
              <w:rPr>
                <w:rFonts w:hint="default" w:ascii="Times New Roman" w:hAnsi="Times New Roman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混凝土 C25/ 路面修复 </w:t>
            </w:r>
            <w:r>
              <w:rPr>
                <w:rFonts w:hint="eastAsia" w:ascii="Times New Roman" w:hAnsi="Times New Roman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>混凝土路面 厚度 180mm以下</w:t>
            </w:r>
            <w:r>
              <w:rPr>
                <w:rFonts w:hint="eastAsia" w:ascii="Times New Roman" w:hAnsi="Times New Roman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>约1.2平方米；</w:t>
            </w:r>
            <w:r>
              <w:rPr>
                <w:rFonts w:hint="default" w:ascii="Times New Roman" w:hAnsi="Times New Roman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>沟槽填挖</w:t>
            </w:r>
            <w:r>
              <w:rPr>
                <w:rFonts w:hint="eastAsia" w:ascii="Times New Roman" w:hAnsi="Times New Roman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>1.2米</w:t>
            </w:r>
            <w:r>
              <w:rPr>
                <w:rFonts w:hint="default" w:ascii="Times New Roman" w:hAnsi="Times New Roman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bCs w:val="0"/>
                <w:kern w:val="2"/>
                <w:sz w:val="24"/>
                <w:szCs w:val="24"/>
                <w:lang w:val="en-US" w:eastAsia="zh-CN" w:bidi="ar-SA"/>
              </w:rPr>
              <w:t>，垃圾外运综合考虑；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暗埋电缆1.2米等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2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工程合计</w:t>
            </w:r>
          </w:p>
        </w:tc>
        <w:tc>
          <w:tcPr>
            <w:tcW w:w="9512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258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12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大写：</w:t>
            </w: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hint="default" w:eastAsia="仿宋_GB2312"/>
          <w:sz w:val="32"/>
          <w:lang w:val="en-US" w:eastAsia="zh-CN" w:bidi="zh-CN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备</w:t>
      </w:r>
      <w:r>
        <w:rPr>
          <w:rFonts w:hint="eastAsia" w:ascii="仿宋_GB2312" w:hAnsi="仿宋" w:eastAsia="仿宋_GB2312"/>
          <w:sz w:val="28"/>
          <w:szCs w:val="28"/>
        </w:rPr>
        <w:t>注：1.报价应为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全费价</w:t>
      </w:r>
      <w:r>
        <w:rPr>
          <w:rFonts w:hint="eastAsia" w:ascii="仿宋_GB2312" w:hAnsi="仿宋" w:eastAsia="仿宋_GB2312"/>
          <w:sz w:val="28"/>
          <w:szCs w:val="28"/>
        </w:rPr>
        <w:t>，包括提供服务的所有费用，包括但不限于人工费、材料费、机械使用费、措施费</w:t>
      </w:r>
      <w:r>
        <w:rPr>
          <w:rFonts w:ascii="仿宋_GB2312" w:hAnsi="仿宋" w:eastAsia="仿宋_GB2312"/>
          <w:sz w:val="28"/>
          <w:szCs w:val="28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管理费和利润、规费、税金</w:t>
      </w:r>
      <w:r>
        <w:rPr>
          <w:rFonts w:ascii="仿宋_GB2312" w:hAnsi="仿宋" w:eastAsia="仿宋_GB2312"/>
          <w:sz w:val="28"/>
          <w:szCs w:val="28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综合考虑风险因素及政策性文件规定的各项应有费用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2.工程量及总价一次性包死。3.报价超过采购控制价最高限价认为报价无效。</w:t>
      </w: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  <w:sectPr>
          <w:pgSz w:w="16840" w:h="11920" w:orient="landscape"/>
          <w:pgMar w:top="850" w:right="1431" w:bottom="1788" w:left="1185" w:header="0" w:footer="1036" w:gutter="0"/>
          <w:cols w:space="720" w:num="1"/>
        </w:sectPr>
      </w:pPr>
    </w:p>
    <w:p>
      <w:pPr>
        <w:spacing w:before="248" w:line="222" w:lineRule="auto"/>
        <w:ind w:left="10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7"/>
          <w:sz w:val="29"/>
          <w:szCs w:val="29"/>
        </w:rPr>
        <w:t>附</w:t>
      </w:r>
      <w:r>
        <w:rPr>
          <w:rFonts w:ascii="仿宋" w:hAnsi="仿宋" w:eastAsia="仿宋" w:cs="仿宋"/>
          <w:spacing w:val="-5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件</w:t>
      </w:r>
      <w:r>
        <w:rPr>
          <w:rFonts w:ascii="仿宋" w:hAnsi="仿宋" w:eastAsia="仿宋" w:cs="仿宋"/>
          <w:spacing w:val="-6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5</w:t>
      </w:r>
      <w:r>
        <w:rPr>
          <w:rFonts w:ascii="仿宋" w:hAnsi="仿宋" w:eastAsia="仿宋" w:cs="仿宋"/>
          <w:spacing w:val="-3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:</w:t>
      </w:r>
    </w:p>
    <w:p>
      <w:pPr>
        <w:spacing w:before="199" w:line="222" w:lineRule="auto"/>
        <w:ind w:left="2297"/>
        <w:rPr>
          <w:rFonts w:ascii="仿宋" w:hAnsi="仿宋" w:eastAsia="仿宋" w:cs="仿宋"/>
          <w:sz w:val="42"/>
          <w:szCs w:val="42"/>
        </w:rPr>
      </w:pPr>
      <w:r>
        <w:rPr>
          <w:rFonts w:ascii="仿宋" w:hAnsi="仿宋" w:eastAsia="仿宋" w:cs="仿宋"/>
          <w:b/>
          <w:bCs/>
          <w:spacing w:val="9"/>
          <w:sz w:val="42"/>
          <w:szCs w:val="42"/>
        </w:rPr>
        <w:t>法定代表人身份证明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94" w:line="509" w:lineRule="exact"/>
        <w:ind w:left="66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5"/>
          <w:position w:val="16"/>
          <w:sz w:val="29"/>
          <w:szCs w:val="29"/>
        </w:rPr>
        <w:t>公司名称：</w:t>
      </w:r>
    </w:p>
    <w:p>
      <w:pPr>
        <w:spacing w:line="220" w:lineRule="auto"/>
        <w:ind w:left="66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5"/>
          <w:sz w:val="29"/>
          <w:szCs w:val="29"/>
        </w:rPr>
        <w:t>单位性质：</w:t>
      </w:r>
    </w:p>
    <w:p>
      <w:pPr>
        <w:spacing w:before="181" w:line="232" w:lineRule="auto"/>
        <w:ind w:left="66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6"/>
          <w:sz w:val="29"/>
          <w:szCs w:val="29"/>
        </w:rPr>
        <w:t>地</w:t>
      </w:r>
      <w:r>
        <w:rPr>
          <w:rFonts w:ascii="仿宋" w:hAnsi="仿宋" w:eastAsia="仿宋" w:cs="仿宋"/>
          <w:spacing w:val="41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16"/>
          <w:sz w:val="29"/>
          <w:szCs w:val="29"/>
        </w:rPr>
        <w:t>址：</w:t>
      </w:r>
    </w:p>
    <w:p>
      <w:pPr>
        <w:spacing w:before="131" w:line="325" w:lineRule="auto"/>
        <w:ind w:left="66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1"/>
          <w:sz w:val="29"/>
          <w:szCs w:val="29"/>
        </w:rPr>
        <w:t>成立时间：</w:t>
      </w:r>
      <w:r>
        <w:rPr>
          <w:rFonts w:ascii="仿宋" w:hAnsi="仿宋" w:eastAsia="仿宋" w:cs="仿宋"/>
          <w:spacing w:val="-3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  <w:u w:val="single" w:color="auto"/>
        </w:rPr>
        <w:t xml:space="preserve">      </w:t>
      </w:r>
      <w:r>
        <w:rPr>
          <w:rFonts w:ascii="仿宋" w:hAnsi="仿宋" w:eastAsia="仿宋" w:cs="仿宋"/>
          <w:spacing w:val="-12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1"/>
          <w:sz w:val="29"/>
          <w:szCs w:val="29"/>
        </w:rPr>
        <w:t>年</w:t>
      </w:r>
      <w:r>
        <w:rPr>
          <w:rFonts w:ascii="仿宋" w:hAnsi="仿宋" w:eastAsia="仿宋" w:cs="仿宋"/>
          <w:spacing w:val="8"/>
          <w:sz w:val="29"/>
          <w:szCs w:val="29"/>
          <w:u w:val="single" w:color="auto"/>
        </w:rPr>
        <w:t xml:space="preserve">    </w:t>
      </w:r>
      <w:r>
        <w:rPr>
          <w:rFonts w:ascii="仿宋" w:hAnsi="仿宋" w:eastAsia="仿宋" w:cs="仿宋"/>
          <w:spacing w:val="-12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1"/>
          <w:sz w:val="29"/>
          <w:szCs w:val="29"/>
          <w:u w:val="single" w:color="auto"/>
        </w:rPr>
        <w:t>月</w:t>
      </w:r>
      <w:r>
        <w:rPr>
          <w:rFonts w:ascii="仿宋" w:hAnsi="仿宋" w:eastAsia="仿宋" w:cs="仿宋"/>
          <w:spacing w:val="56"/>
          <w:sz w:val="29"/>
          <w:szCs w:val="29"/>
          <w:u w:val="single" w:color="auto"/>
        </w:rPr>
        <w:t xml:space="preserve">  </w:t>
      </w:r>
      <w:r>
        <w:rPr>
          <w:rFonts w:ascii="仿宋" w:hAnsi="仿宋" w:eastAsia="仿宋" w:cs="仿宋"/>
          <w:spacing w:val="-10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1"/>
          <w:sz w:val="29"/>
          <w:szCs w:val="29"/>
        </w:rPr>
        <w:t>日</w:t>
      </w:r>
    </w:p>
    <w:p>
      <w:pPr>
        <w:spacing w:before="1" w:line="222" w:lineRule="auto"/>
        <w:ind w:left="66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4"/>
          <w:sz w:val="29"/>
          <w:szCs w:val="29"/>
        </w:rPr>
        <w:t>经营期限：</w:t>
      </w:r>
    </w:p>
    <w:p>
      <w:pPr>
        <w:spacing w:before="158" w:line="220" w:lineRule="auto"/>
        <w:ind w:left="66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0"/>
          <w:sz w:val="29"/>
          <w:szCs w:val="29"/>
        </w:rPr>
        <w:t>姓</w:t>
      </w:r>
      <w:r>
        <w:rPr>
          <w:rFonts w:ascii="仿宋" w:hAnsi="仿宋" w:eastAsia="仿宋" w:cs="仿宋"/>
          <w:spacing w:val="42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30"/>
          <w:sz w:val="29"/>
          <w:szCs w:val="29"/>
        </w:rPr>
        <w:t>名：</w:t>
      </w:r>
      <w:r>
        <w:rPr>
          <w:rFonts w:ascii="仿宋" w:hAnsi="仿宋" w:eastAsia="仿宋" w:cs="仿宋"/>
          <w:spacing w:val="-3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0"/>
          <w:sz w:val="29"/>
          <w:szCs w:val="29"/>
        </w:rPr>
        <w:t>性</w:t>
      </w:r>
      <w:r>
        <w:rPr>
          <w:rFonts w:ascii="仿宋" w:hAnsi="仿宋" w:eastAsia="仿宋" w:cs="仿宋"/>
          <w:spacing w:val="19"/>
          <w:sz w:val="29"/>
          <w:szCs w:val="29"/>
        </w:rPr>
        <w:t xml:space="preserve">     </w:t>
      </w:r>
      <w:r>
        <w:rPr>
          <w:rFonts w:ascii="仿宋" w:hAnsi="仿宋" w:eastAsia="仿宋" w:cs="仿宋"/>
          <w:spacing w:val="-30"/>
          <w:sz w:val="29"/>
          <w:szCs w:val="29"/>
        </w:rPr>
        <w:t>别：</w:t>
      </w:r>
    </w:p>
    <w:p>
      <w:pPr>
        <w:spacing w:before="168" w:line="222" w:lineRule="auto"/>
        <w:ind w:left="66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48"/>
          <w:sz w:val="29"/>
          <w:szCs w:val="29"/>
        </w:rPr>
        <w:t>年</w:t>
      </w:r>
      <w:r>
        <w:rPr>
          <w:rFonts w:ascii="仿宋" w:hAnsi="仿宋" w:eastAsia="仿宋" w:cs="仿宋"/>
          <w:spacing w:val="41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48"/>
          <w:sz w:val="29"/>
          <w:szCs w:val="29"/>
        </w:rPr>
        <w:t>龄</w:t>
      </w:r>
      <w:r>
        <w:rPr>
          <w:rFonts w:ascii="仿宋" w:hAnsi="仿宋" w:eastAsia="仿宋" w:cs="仿宋"/>
          <w:spacing w:val="6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48"/>
          <w:sz w:val="29"/>
          <w:szCs w:val="29"/>
        </w:rPr>
        <w:t>：</w:t>
      </w:r>
      <w:r>
        <w:rPr>
          <w:rFonts w:ascii="仿宋" w:hAnsi="仿宋" w:eastAsia="仿宋" w:cs="仿宋"/>
          <w:spacing w:val="3"/>
          <w:sz w:val="29"/>
          <w:szCs w:val="29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48"/>
          <w:sz w:val="29"/>
          <w:szCs w:val="29"/>
        </w:rPr>
        <w:t>职</w:t>
      </w:r>
      <w:r>
        <w:rPr>
          <w:rFonts w:ascii="仿宋" w:hAnsi="仿宋" w:eastAsia="仿宋" w:cs="仿宋"/>
          <w:spacing w:val="22"/>
          <w:sz w:val="29"/>
          <w:szCs w:val="29"/>
        </w:rPr>
        <w:t xml:space="preserve">     </w:t>
      </w:r>
      <w:r>
        <w:rPr>
          <w:rFonts w:ascii="仿宋" w:hAnsi="仿宋" w:eastAsia="仿宋" w:cs="仿宋"/>
          <w:spacing w:val="-48"/>
          <w:sz w:val="29"/>
          <w:szCs w:val="29"/>
        </w:rPr>
        <w:t>务：</w:t>
      </w:r>
    </w:p>
    <w:p>
      <w:pPr>
        <w:spacing w:before="159" w:line="325" w:lineRule="auto"/>
        <w:ind w:left="66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系</w:t>
      </w:r>
      <w:r>
        <w:rPr>
          <w:rFonts w:ascii="仿宋" w:hAnsi="仿宋" w:eastAsia="仿宋" w:cs="仿宋"/>
          <w:spacing w:val="-11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1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(公司名称)的法定代表人(报</w:t>
      </w:r>
    </w:p>
    <w:p>
      <w:pPr>
        <w:spacing w:before="1" w:line="221" w:lineRule="auto"/>
        <w:ind w:left="13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价人相关负责人)。</w:t>
      </w:r>
    </w:p>
    <w:p>
      <w:pPr>
        <w:spacing w:before="214" w:line="224" w:lineRule="auto"/>
        <w:ind w:left="66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0"/>
          <w:sz w:val="29"/>
          <w:szCs w:val="29"/>
        </w:rPr>
        <w:t>特此证明。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95" w:line="222" w:lineRule="auto"/>
        <w:ind w:left="66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13"/>
          <w:sz w:val="29"/>
          <w:szCs w:val="29"/>
        </w:rPr>
        <w:t>附：法人代表身份证复印件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95" w:line="230" w:lineRule="auto"/>
        <w:ind w:left="187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0"/>
          <w:position w:val="1"/>
          <w:sz w:val="29"/>
          <w:szCs w:val="29"/>
        </w:rPr>
        <w:t>报价单位名称：</w:t>
      </w:r>
      <w:r>
        <w:rPr>
          <w:rFonts w:ascii="仿宋" w:hAnsi="仿宋" w:eastAsia="仿宋" w:cs="仿宋"/>
          <w:spacing w:val="28"/>
          <w:position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position w:val="1"/>
          <w:sz w:val="29"/>
          <w:szCs w:val="29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141"/>
          <w:position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position w:val="-1"/>
          <w:sz w:val="29"/>
          <w:szCs w:val="29"/>
        </w:rPr>
        <w:t>(盖公章)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4" w:line="222" w:lineRule="auto"/>
        <w:ind w:left="585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7"/>
          <w:sz w:val="29"/>
          <w:szCs w:val="29"/>
        </w:rPr>
        <w:t>2</w:t>
      </w:r>
      <w:r>
        <w:rPr>
          <w:rFonts w:ascii="仿宋" w:hAnsi="仿宋" w:eastAsia="仿宋" w:cs="仿宋"/>
          <w:spacing w:val="-5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0</w:t>
      </w:r>
      <w:r>
        <w:rPr>
          <w:rFonts w:ascii="仿宋" w:hAnsi="仿宋" w:eastAsia="仿宋" w:cs="仿宋"/>
          <w:spacing w:val="-5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2</w:t>
      </w:r>
      <w:r>
        <w:rPr>
          <w:rFonts w:ascii="仿宋" w:hAnsi="仿宋" w:eastAsia="仿宋" w:cs="仿宋"/>
          <w:spacing w:val="-5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3</w:t>
      </w:r>
      <w:r>
        <w:rPr>
          <w:rFonts w:ascii="仿宋" w:hAnsi="仿宋" w:eastAsia="仿宋" w:cs="仿宋"/>
          <w:spacing w:val="-4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年</w:t>
      </w:r>
      <w:r>
        <w:rPr>
          <w:rFonts w:ascii="仿宋" w:hAnsi="仿宋" w:eastAsia="仿宋" w:cs="仿宋"/>
          <w:spacing w:val="-3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月</w:t>
      </w:r>
      <w:r>
        <w:rPr>
          <w:rFonts w:ascii="仿宋" w:hAnsi="仿宋" w:eastAsia="仿宋" w:cs="仿宋"/>
          <w:spacing w:val="7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日</w:t>
      </w:r>
    </w:p>
    <w:p>
      <w:pPr>
        <w:sectPr>
          <w:footerReference r:id="rId9" w:type="default"/>
          <w:pgSz w:w="11920" w:h="16840"/>
          <w:pgMar w:top="1431" w:right="1712" w:bottom="1155" w:left="1788" w:header="0" w:footer="1006" w:gutter="0"/>
          <w:cols w:space="720" w:num="1"/>
        </w:sectPr>
      </w:pPr>
    </w:p>
    <w:p>
      <w:pPr>
        <w:spacing w:before="190" w:line="222" w:lineRule="auto"/>
        <w:ind w:left="112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"/>
          <w:sz w:val="35"/>
          <w:szCs w:val="35"/>
        </w:rPr>
        <w:t>附件6:</w:t>
      </w:r>
    </w:p>
    <w:p>
      <w:pPr>
        <w:spacing w:before="175" w:line="222" w:lineRule="auto"/>
        <w:ind w:left="3178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pacing w:val="-4"/>
          <w:sz w:val="43"/>
          <w:szCs w:val="43"/>
        </w:rPr>
        <w:t>授权委托书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339" w:lineRule="auto"/>
        <w:ind w:left="6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本人</w:t>
      </w:r>
      <w:r>
        <w:rPr>
          <w:rFonts w:ascii="仿宋" w:hAnsi="仿宋" w:eastAsia="仿宋" w:cs="仿宋"/>
          <w:spacing w:val="36"/>
          <w:sz w:val="28"/>
          <w:szCs w:val="28"/>
          <w:u w:val="single" w:color="auto"/>
        </w:rPr>
        <w:t xml:space="preserve">    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(姓名)系</w:t>
      </w:r>
      <w:r>
        <w:rPr>
          <w:rFonts w:ascii="仿宋" w:hAnsi="仿宋" w:eastAsia="仿宋" w:cs="仿宋"/>
          <w:spacing w:val="12"/>
          <w:sz w:val="28"/>
          <w:szCs w:val="28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17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17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(公司名称)的法定代表人，</w:t>
      </w:r>
    </w:p>
    <w:p>
      <w:pPr>
        <w:spacing w:before="1" w:line="220" w:lineRule="auto"/>
        <w:ind w:left="1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现委托</w:t>
      </w:r>
      <w:r>
        <w:rPr>
          <w:rFonts w:ascii="仿宋" w:hAnsi="仿宋" w:eastAsia="仿宋" w:cs="仿宋"/>
          <w:spacing w:val="-132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(姓名)为我方代理人。代理人根据授权，以我方</w:t>
      </w:r>
    </w:p>
    <w:p>
      <w:pPr>
        <w:spacing w:before="175" w:line="338" w:lineRule="auto"/>
        <w:ind w:left="1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名义签署、递交</w:t>
      </w:r>
      <w:r>
        <w:rPr>
          <w:rFonts w:ascii="仿宋" w:hAnsi="仿宋" w:eastAsia="仿宋" w:cs="仿宋"/>
          <w:spacing w:val="8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  <w:lang w:val="en-US" w:eastAsia="zh-CN"/>
        </w:rPr>
        <w:t>延安三路停车场低压线路供电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>工程</w:t>
      </w:r>
      <w:r>
        <w:rPr>
          <w:rFonts w:ascii="仿宋" w:hAnsi="仿宋" w:eastAsia="仿宋" w:cs="仿宋"/>
          <w:spacing w:val="-3"/>
          <w:sz w:val="28"/>
          <w:szCs w:val="28"/>
        </w:rPr>
        <w:t>报价单等</w:t>
      </w:r>
    </w:p>
    <w:p>
      <w:pPr>
        <w:spacing w:line="222" w:lineRule="auto"/>
        <w:ind w:left="1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文件和处理有关事宜，其法律后果由我方承担。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219" w:lineRule="auto"/>
        <w:ind w:left="6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代理人无转委托权。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92" w:line="222" w:lineRule="auto"/>
        <w:ind w:left="6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附：授权委托人的身份证复印件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1" w:line="513" w:lineRule="exact"/>
        <w:ind w:left="25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position w:val="17"/>
          <w:sz w:val="28"/>
          <w:szCs w:val="28"/>
        </w:rPr>
        <w:t>报价单位名称(公章):</w:t>
      </w:r>
    </w:p>
    <w:p>
      <w:pPr>
        <w:spacing w:line="222" w:lineRule="auto"/>
        <w:ind w:left="19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法定代表人(签字或盖章):</w:t>
      </w:r>
    </w:p>
    <w:p>
      <w:pPr>
        <w:spacing w:before="173" w:line="222" w:lineRule="auto"/>
        <w:ind w:left="19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委托代理人(签字或盖章):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92" w:line="222" w:lineRule="auto"/>
        <w:ind w:left="64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2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0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2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3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年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月</w:t>
      </w:r>
      <w:r>
        <w:rPr>
          <w:rFonts w:ascii="仿宋" w:hAnsi="仿宋" w:eastAsia="仿宋" w:cs="仿宋"/>
          <w:spacing w:val="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日</w:t>
      </w:r>
    </w:p>
    <w:p>
      <w:pPr>
        <w:sectPr>
          <w:footerReference r:id="rId10" w:type="default"/>
          <w:pgSz w:w="11920" w:h="16840"/>
          <w:pgMar w:top="1431" w:right="1079" w:bottom="1155" w:left="1788" w:header="0" w:footer="1006" w:gutter="0"/>
          <w:cols w:space="720" w:num="1"/>
        </w:sectPr>
      </w:pPr>
    </w:p>
    <w:p>
      <w:pPr>
        <w:spacing w:before="200" w:line="222" w:lineRule="auto"/>
        <w:ind w:left="206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"/>
          <w:sz w:val="35"/>
          <w:szCs w:val="35"/>
        </w:rPr>
        <w:t>附件7:</w:t>
      </w:r>
    </w:p>
    <w:p>
      <w:pPr>
        <w:spacing w:before="234" w:line="222" w:lineRule="auto"/>
        <w:ind w:left="1281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4"/>
          <w:sz w:val="35"/>
          <w:szCs w:val="35"/>
        </w:rPr>
        <w:t>报价文件包装袋密封件正面和封口格式</w:t>
      </w:r>
    </w:p>
    <w:p>
      <w:pPr>
        <w:spacing w:before="331" w:line="222" w:lineRule="auto"/>
        <w:ind w:left="23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报价文件包装袋密封件正面格式</w:t>
      </w:r>
    </w:p>
    <w:p>
      <w:pPr>
        <w:spacing w:line="89" w:lineRule="auto"/>
        <w:rPr>
          <w:rFonts w:ascii="Arial"/>
          <w:sz w:val="2"/>
        </w:rPr>
      </w:pPr>
    </w:p>
    <w:tbl>
      <w:tblPr>
        <w:tblStyle w:val="6"/>
        <w:tblW w:w="922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9" w:hRule="atLeast"/>
        </w:trPr>
        <w:tc>
          <w:tcPr>
            <w:tcW w:w="9229" w:type="dxa"/>
            <w:vAlign w:val="top"/>
          </w:tcPr>
          <w:p>
            <w:pPr>
              <w:spacing w:before="164" w:line="219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收件人：青岛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开发投资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有限公司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项目名称：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  <w:lang w:val="en-US" w:eastAsia="zh-CN"/>
              </w:rPr>
              <w:t>延安三路停车场低压线路供电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工程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35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(报价文件)</w:t>
            </w:r>
          </w:p>
          <w:p>
            <w:pPr>
              <w:spacing w:before="249" w:line="620" w:lineRule="exact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position w:val="26"/>
                <w:sz w:val="28"/>
                <w:szCs w:val="28"/>
              </w:rPr>
              <w:t>报价单位名称：</w:t>
            </w:r>
          </w:p>
          <w:p>
            <w:pPr>
              <w:spacing w:before="1" w:line="217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报价单位地址：</w:t>
            </w:r>
          </w:p>
          <w:p>
            <w:pPr>
              <w:spacing w:before="262" w:line="219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2023年月</w:t>
            </w:r>
            <w:r>
              <w:rPr>
                <w:rFonts w:ascii="宋体" w:hAnsi="宋体" w:eastAsia="宋体" w:cs="宋体"/>
                <w:spacing w:val="4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日</w:t>
            </w:r>
          </w:p>
          <w:p>
            <w:pPr>
              <w:spacing w:before="246" w:line="218" w:lineRule="auto"/>
              <w:ind w:left="35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加盖报价单位公章</w:t>
            </w:r>
          </w:p>
        </w:tc>
      </w:tr>
    </w:tbl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221" w:lineRule="auto"/>
        <w:ind w:left="24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报价文件包装袋密封件封口格式</w:t>
      </w:r>
    </w:p>
    <w:tbl>
      <w:tblPr>
        <w:tblStyle w:val="6"/>
        <w:tblW w:w="92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92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25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请勿在2023年月日时之前启封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4" w:line="207" w:lineRule="auto"/>
              <w:ind w:left="346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加盖报价单位公章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200" w:line="222" w:lineRule="auto"/>
        <w:ind w:left="206"/>
        <w:rPr>
          <w:rFonts w:hint="eastAsia" w:ascii="仿宋" w:hAnsi="仿宋" w:eastAsia="仿宋" w:cs="仿宋"/>
          <w:spacing w:val="1"/>
          <w:sz w:val="35"/>
          <w:szCs w:val="35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5"/>
          <w:szCs w:val="35"/>
          <w:lang w:val="en-US" w:eastAsia="zh-CN"/>
        </w:rPr>
        <w:t>附件8</w:t>
      </w:r>
    </w:p>
    <w:p>
      <w:pPr>
        <w:pStyle w:val="2"/>
        <w:jc w:val="left"/>
        <w:rPr>
          <w:rFonts w:hint="default"/>
          <w:vertAlign w:val="baseline"/>
          <w:lang w:val="en-US" w:eastAsia="zh-CN"/>
        </w:rPr>
      </w:pPr>
      <w:r>
        <w:rPr>
          <w:sz w:val="3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24130</wp:posOffset>
                </wp:positionV>
                <wp:extent cx="6632575" cy="4000500"/>
                <wp:effectExtent l="12700" t="12700" r="22225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2170" y="901700"/>
                          <a:ext cx="6632575" cy="400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6pt;margin-top:1.9pt;height:315pt;width:522.25pt;z-index:251659264;v-text-anchor:middle;mso-width-relative:page;mso-height-relative:page;" filled="f" stroked="t" coordsize="21600,21600" o:gfxdata="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DSmOO2QAAAAkBAAAPAAAAAAAAAAEAIAAAACIAAABk&#10;cnMvZG93bnJldi54bWxQSwECFAAUAAAACACHTuJAQ1pnDrACAAByBQAADgAAAAAAAAABACAAAAAo&#10;AQAAZHJzL2Uyb0RvYy54bWxQSwUGAAAAAAYABgBZAQAASgY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0f" offset="0pt,4pt" origin="0f,0f" matrix="65536f,0f,0f,65536f"/>
              </v:rect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632450" cy="3689350"/>
            <wp:effectExtent l="0" t="0" r="6350" b="6350"/>
            <wp:docPr id="3" name="图片 3" descr="延安三路停车场低压线路供电工程图纸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延安三路停车场低压线路供电工程图纸_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color w:val="000000" w:themeColor="text1"/>
          <w:lang w:val="en-US" w:eastAsia="zh-CN"/>
          <w14:textOutline w14:w="9525">
            <w14:solidFill>
              <w14:schemeClr w14:val="tx1"/>
            </w14:solidFill>
            <w14:round/>
          </w14:textOutline>
          <w14:textFill>
            <w14:solidFill>
              <w14:schemeClr w14:val="tx1"/>
            </w14:solidFill>
          </w14:textFill>
        </w:rPr>
      </w:pPr>
    </w:p>
    <w:sectPr>
      <w:footerReference r:id="rId11" w:type="default"/>
      <w:pgSz w:w="12090" w:h="16960"/>
      <w:pgMar w:top="1441" w:right="915" w:bottom="1241" w:left="1813" w:header="0" w:footer="11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3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82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92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51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92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41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66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4"/>
        <w:sz w:val="13"/>
        <w:szCs w:val="13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RlZGNjZGEyZDZkZDAwNzlkZGU1ZTIxZDYzMTVmNzYifQ=="/>
  </w:docVars>
  <w:rsids>
    <w:rsidRoot w:val="00000000"/>
    <w:rsid w:val="01B311D2"/>
    <w:rsid w:val="04582177"/>
    <w:rsid w:val="04B76F0B"/>
    <w:rsid w:val="06D3637E"/>
    <w:rsid w:val="0B741EF9"/>
    <w:rsid w:val="180F6677"/>
    <w:rsid w:val="19D22CDD"/>
    <w:rsid w:val="1A8A1F2D"/>
    <w:rsid w:val="1E57048B"/>
    <w:rsid w:val="27A211CC"/>
    <w:rsid w:val="28AB02C8"/>
    <w:rsid w:val="30BE0205"/>
    <w:rsid w:val="31E002A6"/>
    <w:rsid w:val="35730091"/>
    <w:rsid w:val="396E2304"/>
    <w:rsid w:val="39F1380E"/>
    <w:rsid w:val="40EF0187"/>
    <w:rsid w:val="42280FAB"/>
    <w:rsid w:val="48141A80"/>
    <w:rsid w:val="5308363F"/>
    <w:rsid w:val="536D7391"/>
    <w:rsid w:val="56650956"/>
    <w:rsid w:val="5BE80D57"/>
    <w:rsid w:val="5D491B76"/>
    <w:rsid w:val="5E280EFF"/>
    <w:rsid w:val="5EB61086"/>
    <w:rsid w:val="5EF02067"/>
    <w:rsid w:val="61D210D8"/>
    <w:rsid w:val="6502463E"/>
    <w:rsid w:val="6569626B"/>
    <w:rsid w:val="6624387D"/>
    <w:rsid w:val="67920D1A"/>
    <w:rsid w:val="6B2401FC"/>
    <w:rsid w:val="6DDF58C6"/>
    <w:rsid w:val="6EA8157F"/>
    <w:rsid w:val="6F4F3DD1"/>
    <w:rsid w:val="71652E58"/>
    <w:rsid w:val="72D84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表格"/>
    <w:basedOn w:val="1"/>
    <w:qFormat/>
    <w:uiPriority w:val="0"/>
    <w:pPr>
      <w:jc w:val="center"/>
    </w:pPr>
    <w:rPr>
      <w:rFonts w:ascii="仿宋" w:hAnsi="仿宋" w:eastAsia="仿宋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5223</Words>
  <Characters>5676</Characters>
  <TotalTime>9</TotalTime>
  <ScaleCrop>false</ScaleCrop>
  <LinksUpToDate>false</LinksUpToDate>
  <CharactersWithSpaces>6009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2023-08-11T17:37:00Z</dcterms:created>
  <dc:creator>Kingsoft-PDF</dc:creator>
  <cp:lastModifiedBy>Mary</cp:lastModifiedBy>
  <dcterms:modified xsi:type="dcterms:W3CDTF">2023-11-27T08:54:48Z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2023-08-11T17:37:11Z</vt:filetime>
  </property>
  <property fmtid="{D5CDD505-2E9C-101B-9397-08002B2CF9AE}" pid="4" name="UsrData">
    <vt:lpwstr>64d6013add0b8d001f66837a</vt:lpwstr>
  </property>
  <property fmtid="{D5CDD505-2E9C-101B-9397-08002B2CF9AE}" pid="5" name="KSOProductBuildVer">
    <vt:lpwstr>2052-12.1.0.15712</vt:lpwstr>
  </property>
  <property fmtid="{D5CDD505-2E9C-101B-9397-08002B2CF9AE}" pid="6" name="ICV">
    <vt:lpwstr>105ECD10A46A482582E507176A559FF6_13</vt:lpwstr>
  </property>
</Properties>
</file>