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25" w:rsidRDefault="00052169" w:rsidP="00052169">
      <w:pPr>
        <w:spacing w:line="560" w:lineRule="exact"/>
        <w:jc w:val="center"/>
        <w:rPr>
          <w:rFonts w:ascii="方正小标宋_GBK" w:eastAsia="方正小标宋_GBK" w:hAnsi="仿宋" w:cs="仿宋"/>
          <w:sz w:val="44"/>
          <w:szCs w:val="44"/>
        </w:rPr>
      </w:pPr>
      <w:r w:rsidRPr="00052169">
        <w:rPr>
          <w:rFonts w:ascii="方正小标宋_GBK" w:eastAsia="方正小标宋_GBK" w:hAnsi="仿宋" w:cs="仿宋" w:hint="eastAsia"/>
          <w:sz w:val="44"/>
          <w:szCs w:val="44"/>
        </w:rPr>
        <w:t>城市更新集团工程造价数字化管理服务平台</w:t>
      </w:r>
      <w:r w:rsidR="000E72F8">
        <w:rPr>
          <w:rFonts w:ascii="方正小标宋_GBK" w:eastAsia="方正小标宋_GBK" w:hAnsi="仿宋" w:cs="仿宋" w:hint="eastAsia"/>
          <w:sz w:val="44"/>
          <w:szCs w:val="44"/>
        </w:rPr>
        <w:t>询价采购公告</w:t>
      </w:r>
      <w:r w:rsidR="0061443A">
        <w:rPr>
          <w:rFonts w:ascii="方正小标宋_GBK" w:eastAsia="方正小标宋_GBK" w:hAnsi="仿宋" w:cs="仿宋" w:hint="eastAsia"/>
          <w:sz w:val="44"/>
          <w:szCs w:val="44"/>
        </w:rPr>
        <w:t>（第二次）</w:t>
      </w:r>
    </w:p>
    <w:p w:rsidR="00B25C25" w:rsidRDefault="00B25C25">
      <w:pPr>
        <w:pStyle w:val="20"/>
      </w:pPr>
    </w:p>
    <w:p w:rsidR="00B25C25" w:rsidRDefault="000E72F8">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sz w:val="32"/>
          <w:szCs w:val="32"/>
        </w:rPr>
        <w:t>一、项目基本情况</w:t>
      </w:r>
    </w:p>
    <w:p w:rsidR="00B25C25" w:rsidRDefault="000E72F8">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采购单位：</w:t>
      </w:r>
      <w:r w:rsidR="00052169" w:rsidRPr="00052169">
        <w:rPr>
          <w:rFonts w:ascii="仿宋_GB2312" w:eastAsia="仿宋_GB2312" w:hAnsi="宋体" w:cs="宋体" w:hint="eastAsia"/>
          <w:kern w:val="0"/>
          <w:sz w:val="32"/>
          <w:szCs w:val="32"/>
        </w:rPr>
        <w:t>青岛城投城市更新集团有限公司</w:t>
      </w:r>
    </w:p>
    <w:p w:rsidR="00B25C25" w:rsidRDefault="000E72F8">
      <w:pPr>
        <w:spacing w:line="560" w:lineRule="exact"/>
        <w:ind w:firstLineChars="200" w:firstLine="640"/>
        <w:rPr>
          <w:rFonts w:ascii="仿宋_GB2312" w:eastAsia="仿宋_GB2312" w:hAnsi="宋体" w:cs="宋体"/>
          <w:kern w:val="0"/>
          <w:sz w:val="32"/>
          <w:szCs w:val="32"/>
          <w:u w:val="single"/>
        </w:rPr>
      </w:pPr>
      <w:r>
        <w:rPr>
          <w:rFonts w:ascii="仿宋_GB2312" w:eastAsia="仿宋_GB2312" w:hAnsi="宋体" w:cs="宋体" w:hint="eastAsia"/>
          <w:kern w:val="0"/>
          <w:sz w:val="32"/>
          <w:szCs w:val="32"/>
        </w:rPr>
        <w:t>2.服务名称：</w:t>
      </w:r>
      <w:r w:rsidR="00052169" w:rsidRPr="00052169">
        <w:rPr>
          <w:rFonts w:ascii="仿宋_GB2312" w:eastAsia="仿宋_GB2312" w:hAnsi="宋体" w:cs="宋体" w:hint="eastAsia"/>
          <w:kern w:val="0"/>
          <w:sz w:val="32"/>
          <w:szCs w:val="32"/>
        </w:rPr>
        <w:t>城市更新集团工程造价数字化管理服务平台</w:t>
      </w:r>
      <w:r w:rsidR="0061443A">
        <w:rPr>
          <w:rFonts w:ascii="仿宋_GB2312" w:eastAsia="仿宋_GB2312" w:hAnsi="宋体" w:cs="宋体" w:hint="eastAsia"/>
          <w:kern w:val="0"/>
          <w:sz w:val="32"/>
          <w:szCs w:val="32"/>
        </w:rPr>
        <w:t>（第二次）</w:t>
      </w:r>
    </w:p>
    <w:p w:rsidR="00052169" w:rsidRDefault="000E72F8" w:rsidP="00052169">
      <w:pPr>
        <w:spacing w:line="360" w:lineRule="auto"/>
        <w:ind w:firstLineChars="200" w:firstLine="640"/>
        <w:rPr>
          <w:rFonts w:ascii="仿宋_GB2312" w:eastAsia="仿宋_GB2312" w:hAnsi="宋体" w:cs="宋体"/>
          <w:kern w:val="0"/>
          <w:sz w:val="32"/>
          <w:szCs w:val="32"/>
          <w:lang w:val="zh-CN"/>
        </w:rPr>
      </w:pPr>
      <w:r>
        <w:rPr>
          <w:rFonts w:ascii="仿宋_GB2312" w:eastAsia="仿宋_GB2312" w:hAnsi="宋体" w:cs="宋体" w:hint="eastAsia"/>
          <w:kern w:val="0"/>
          <w:sz w:val="32"/>
          <w:szCs w:val="32"/>
        </w:rPr>
        <w:t>3.项目概况：</w:t>
      </w:r>
      <w:r w:rsidR="00052169">
        <w:rPr>
          <w:rFonts w:ascii="仿宋_GB2312" w:eastAsia="仿宋_GB2312" w:hAnsi="宋体" w:cs="宋体" w:hint="eastAsia"/>
          <w:kern w:val="0"/>
          <w:sz w:val="32"/>
          <w:szCs w:val="32"/>
          <w:lang w:val="zh-CN"/>
        </w:rPr>
        <w:t>城市更新集团为加强建设项目工程造价管理，提高工作效率与精准度，充分发掘造价数据的利用价值等方面出发，将各类造价数据参数化集成存储、实时分析、智能比对与查询溯源、过程核算计量等功能集合于一体，实现依靠真实、全面、有效的造价数据样本指导后续工程建设。过程中动态管理、精准纠偏，实现从招标控制价、合同价、量价核算、计量支付全过程事前、事中、事后三阶段高效、精准、标准化闭环管理。</w:t>
      </w:r>
    </w:p>
    <w:p w:rsidR="00052169" w:rsidRDefault="000E72F8" w:rsidP="00052169">
      <w:pPr>
        <w:widowControl/>
        <w:spacing w:line="540" w:lineRule="exact"/>
        <w:ind w:firstLineChars="200" w:firstLine="640"/>
        <w:jc w:val="left"/>
        <w:rPr>
          <w:rFonts w:ascii="仿宋_GB2312" w:eastAsia="仿宋_GB2312" w:hAnsi="宋体" w:cs="宋体"/>
          <w:kern w:val="0"/>
          <w:sz w:val="32"/>
          <w:szCs w:val="32"/>
          <w:lang w:val="zh-CN"/>
        </w:rPr>
      </w:pPr>
      <w:r>
        <w:rPr>
          <w:rFonts w:ascii="仿宋_GB2312" w:eastAsia="仿宋_GB2312" w:hAnsi="宋体" w:cs="宋体" w:hint="eastAsia"/>
          <w:kern w:val="0"/>
          <w:sz w:val="32"/>
          <w:szCs w:val="32"/>
        </w:rPr>
        <w:t>4.服务内容：</w:t>
      </w:r>
      <w:r w:rsidR="00052169">
        <w:rPr>
          <w:rFonts w:ascii="仿宋_GB2312" w:eastAsia="仿宋_GB2312" w:hAnsi="宋体" w:cs="宋体" w:hint="eastAsia"/>
          <w:kern w:val="0"/>
          <w:sz w:val="32"/>
          <w:szCs w:val="32"/>
          <w:lang w:val="zh-CN"/>
        </w:rPr>
        <w:t>造价全过程管理看板、项目基本信息管理及相关单位授权、控制价收录、控制</w:t>
      </w:r>
      <w:proofErr w:type="gramStart"/>
      <w:r w:rsidR="00052169">
        <w:rPr>
          <w:rFonts w:ascii="仿宋_GB2312" w:eastAsia="仿宋_GB2312" w:hAnsi="宋体" w:cs="宋体" w:hint="eastAsia"/>
          <w:kern w:val="0"/>
          <w:sz w:val="32"/>
          <w:szCs w:val="32"/>
          <w:lang w:val="zh-CN"/>
        </w:rPr>
        <w:t>价质量</w:t>
      </w:r>
      <w:proofErr w:type="gramEnd"/>
      <w:r w:rsidR="00052169">
        <w:rPr>
          <w:rFonts w:ascii="仿宋_GB2312" w:eastAsia="仿宋_GB2312" w:hAnsi="宋体" w:cs="宋体" w:hint="eastAsia"/>
          <w:kern w:val="0"/>
          <w:sz w:val="32"/>
          <w:szCs w:val="32"/>
          <w:lang w:val="zh-CN"/>
        </w:rPr>
        <w:t>审核、合同基本信息管理及相关单位授权、中标价收录、中标价质量审核、合同预付款管理、量价核算周期计划、量价核算周期数据收录、量价</w:t>
      </w:r>
      <w:proofErr w:type="gramStart"/>
      <w:r w:rsidR="00052169">
        <w:rPr>
          <w:rFonts w:ascii="仿宋_GB2312" w:eastAsia="仿宋_GB2312" w:hAnsi="宋体" w:cs="宋体" w:hint="eastAsia"/>
          <w:kern w:val="0"/>
          <w:sz w:val="32"/>
          <w:szCs w:val="32"/>
          <w:lang w:val="zh-CN"/>
        </w:rPr>
        <w:t>核算台</w:t>
      </w:r>
      <w:proofErr w:type="gramEnd"/>
      <w:r w:rsidR="00052169">
        <w:rPr>
          <w:rFonts w:ascii="仿宋_GB2312" w:eastAsia="仿宋_GB2312" w:hAnsi="宋体" w:cs="宋体" w:hint="eastAsia"/>
          <w:kern w:val="0"/>
          <w:sz w:val="32"/>
          <w:szCs w:val="32"/>
          <w:lang w:val="zh-CN"/>
        </w:rPr>
        <w:t>账、计量支付周期数据收录、计量</w:t>
      </w:r>
      <w:proofErr w:type="gramStart"/>
      <w:r w:rsidR="00052169">
        <w:rPr>
          <w:rFonts w:ascii="仿宋_GB2312" w:eastAsia="仿宋_GB2312" w:hAnsi="宋体" w:cs="宋体" w:hint="eastAsia"/>
          <w:kern w:val="0"/>
          <w:sz w:val="32"/>
          <w:szCs w:val="32"/>
          <w:lang w:val="zh-CN"/>
        </w:rPr>
        <w:t>支付台</w:t>
      </w:r>
      <w:proofErr w:type="gramEnd"/>
      <w:r w:rsidR="00052169">
        <w:rPr>
          <w:rFonts w:ascii="仿宋_GB2312" w:eastAsia="仿宋_GB2312" w:hAnsi="宋体" w:cs="宋体" w:hint="eastAsia"/>
          <w:kern w:val="0"/>
          <w:sz w:val="32"/>
          <w:szCs w:val="32"/>
          <w:lang w:val="zh-CN"/>
        </w:rPr>
        <w:t>账、不平衡报价分析、搭建手机移动</w:t>
      </w:r>
      <w:proofErr w:type="gramStart"/>
      <w:r w:rsidR="00052169">
        <w:rPr>
          <w:rFonts w:ascii="仿宋_GB2312" w:eastAsia="仿宋_GB2312" w:hAnsi="宋体" w:cs="宋体" w:hint="eastAsia"/>
          <w:kern w:val="0"/>
          <w:sz w:val="32"/>
          <w:szCs w:val="32"/>
          <w:lang w:val="zh-CN"/>
        </w:rPr>
        <w:t>端数字</w:t>
      </w:r>
      <w:proofErr w:type="gramEnd"/>
      <w:r w:rsidR="00052169">
        <w:rPr>
          <w:rFonts w:ascii="仿宋_GB2312" w:eastAsia="仿宋_GB2312" w:hAnsi="宋体" w:cs="宋体" w:hint="eastAsia"/>
          <w:kern w:val="0"/>
          <w:sz w:val="32"/>
          <w:szCs w:val="32"/>
          <w:lang w:val="zh-CN"/>
        </w:rPr>
        <w:t>平台。</w:t>
      </w:r>
    </w:p>
    <w:p w:rsidR="00B25C25" w:rsidRDefault="000E72F8" w:rsidP="00052169">
      <w:pPr>
        <w:widowControl/>
        <w:spacing w:line="54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5.服务地点：</w:t>
      </w:r>
      <w:r w:rsidR="00052169">
        <w:rPr>
          <w:rFonts w:ascii="仿宋_GB2312" w:eastAsia="仿宋_GB2312" w:hAnsi="宋体" w:cs="宋体" w:hint="eastAsia"/>
          <w:kern w:val="0"/>
          <w:sz w:val="32"/>
          <w:szCs w:val="32"/>
          <w:lang w:val="zh-CN"/>
        </w:rPr>
        <w:t>青岛市</w:t>
      </w:r>
    </w:p>
    <w:p w:rsidR="00B25C25" w:rsidRDefault="000E72F8">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6.采购预算：</w:t>
      </w:r>
      <w:r w:rsidR="004725B2">
        <w:rPr>
          <w:rFonts w:ascii="仿宋_GB2312" w:eastAsia="仿宋_GB2312" w:hAnsi="宋体" w:cs="宋体" w:hint="eastAsia"/>
          <w:kern w:val="0"/>
          <w:sz w:val="32"/>
          <w:szCs w:val="32"/>
        </w:rPr>
        <w:t>498000</w:t>
      </w:r>
      <w:r>
        <w:rPr>
          <w:rFonts w:ascii="仿宋_GB2312" w:eastAsia="仿宋_GB2312" w:hAnsi="宋体" w:cs="宋体" w:hint="eastAsia"/>
          <w:kern w:val="0"/>
          <w:sz w:val="32"/>
          <w:szCs w:val="32"/>
        </w:rPr>
        <w:t>元。</w:t>
      </w:r>
    </w:p>
    <w:p w:rsidR="00B25C25" w:rsidRDefault="000E72F8">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7.中标选取方式：合理低价中标,如出现最低报价相同，选择有效最低报价单位中提供的业绩中单一合同的合同额最高者作为中标单位。</w:t>
      </w:r>
    </w:p>
    <w:p w:rsidR="00B25C25" w:rsidRDefault="000E72F8">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二、申请人的资格要求</w:t>
      </w:r>
    </w:p>
    <w:p w:rsidR="00B25C25" w:rsidRDefault="000E72F8">
      <w:pPr>
        <w:widowControl/>
        <w:spacing w:line="560" w:lineRule="exact"/>
        <w:ind w:firstLineChars="200" w:firstLine="640"/>
        <w:jc w:val="left"/>
        <w:rPr>
          <w:rFonts w:ascii="宋体" w:eastAsia="宋体" w:hAnsi="宋体" w:cs="宋体"/>
          <w:kern w:val="0"/>
          <w:sz w:val="24"/>
          <w:szCs w:val="24"/>
        </w:rPr>
      </w:pPr>
      <w:r>
        <w:rPr>
          <w:rFonts w:ascii="仿宋_GB2312" w:eastAsia="仿宋_GB2312" w:hAnsi="宋体" w:cs="宋体" w:hint="eastAsia"/>
          <w:kern w:val="0"/>
          <w:sz w:val="32"/>
          <w:szCs w:val="32"/>
        </w:rPr>
        <w:t>1.在中华人民共和国境内注册，具有独立法人资格</w:t>
      </w:r>
      <w:r w:rsidR="00052169">
        <w:rPr>
          <w:rFonts w:ascii="仿宋_GB2312" w:eastAsia="仿宋_GB2312" w:hAnsi="宋体" w:cs="宋体" w:hint="eastAsia"/>
          <w:kern w:val="0"/>
          <w:sz w:val="32"/>
          <w:szCs w:val="32"/>
        </w:rPr>
        <w:t>;</w:t>
      </w:r>
    </w:p>
    <w:p w:rsidR="00B25C25" w:rsidRDefault="000E72F8">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w:t>
      </w:r>
      <w:r w:rsidR="00052169" w:rsidRPr="00052169">
        <w:rPr>
          <w:rFonts w:hint="eastAsia"/>
        </w:rPr>
        <w:t xml:space="preserve"> </w:t>
      </w:r>
      <w:r w:rsidR="00052169" w:rsidRPr="00052169">
        <w:rPr>
          <w:rFonts w:ascii="仿宋_GB2312" w:eastAsia="仿宋_GB2312" w:hAnsi="宋体" w:cs="宋体" w:hint="eastAsia"/>
          <w:kern w:val="0"/>
          <w:sz w:val="32"/>
          <w:szCs w:val="32"/>
        </w:rPr>
        <w:t>近三年（2020年1月1日至今）承接</w:t>
      </w:r>
      <w:r w:rsidR="00052169">
        <w:rPr>
          <w:rFonts w:ascii="仿宋_GB2312" w:eastAsia="仿宋_GB2312" w:hAnsi="宋体" w:cs="宋体" w:hint="eastAsia"/>
          <w:kern w:val="0"/>
          <w:sz w:val="32"/>
          <w:szCs w:val="32"/>
        </w:rPr>
        <w:t>过</w:t>
      </w:r>
      <w:r w:rsidR="00052169" w:rsidRPr="00052169">
        <w:rPr>
          <w:rFonts w:ascii="仿宋_GB2312" w:eastAsia="仿宋_GB2312" w:hAnsi="宋体" w:cs="宋体" w:hint="eastAsia"/>
          <w:kern w:val="0"/>
          <w:sz w:val="32"/>
          <w:szCs w:val="32"/>
        </w:rPr>
        <w:t>单项合同50万元及以上的信息化管理平台同类业绩。</w:t>
      </w:r>
    </w:p>
    <w:p w:rsidR="00B25C25" w:rsidRDefault="000E72F8">
      <w:pPr>
        <w:widowControl/>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三、服务要求</w:t>
      </w:r>
    </w:p>
    <w:p w:rsidR="00052169" w:rsidRDefault="00052169" w:rsidP="00052169">
      <w:pPr>
        <w:ind w:firstLine="645"/>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1.服务内容：</w:t>
      </w:r>
    </w:p>
    <w:p w:rsidR="00052169" w:rsidRDefault="00052169" w:rsidP="0005216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详见附件</w:t>
      </w:r>
      <w:r w:rsidR="00100F40">
        <w:rPr>
          <w:rFonts w:ascii="仿宋" w:eastAsia="仿宋" w:hAnsi="仿宋" w:hint="eastAsia"/>
          <w:sz w:val="32"/>
          <w:szCs w:val="32"/>
        </w:rPr>
        <w:t>5</w:t>
      </w:r>
      <w:r>
        <w:rPr>
          <w:rFonts w:ascii="仿宋" w:eastAsia="仿宋" w:hAnsi="仿宋" w:hint="eastAsia"/>
          <w:sz w:val="32"/>
          <w:szCs w:val="32"/>
        </w:rPr>
        <w:t>《工程造价数字化管理服务平台需求》。</w:t>
      </w:r>
    </w:p>
    <w:p w:rsidR="00052169" w:rsidRDefault="00052169" w:rsidP="00052169">
      <w:pPr>
        <w:ind w:firstLine="645"/>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2.服务要求：</w:t>
      </w:r>
    </w:p>
    <w:p w:rsidR="00052169" w:rsidRDefault="00052169" w:rsidP="0005216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2.1</w:t>
      </w:r>
      <w:r>
        <w:rPr>
          <w:rFonts w:ascii="仿宋" w:eastAsia="仿宋" w:hAnsi="仿宋" w:cs="Arial" w:hint="eastAsia"/>
          <w:kern w:val="0"/>
          <w:sz w:val="32"/>
          <w:szCs w:val="32"/>
        </w:rPr>
        <w:t>.</w:t>
      </w:r>
      <w:r>
        <w:rPr>
          <w:rFonts w:ascii="仿宋" w:eastAsia="仿宋" w:hAnsi="仿宋" w:hint="eastAsia"/>
          <w:sz w:val="32"/>
          <w:szCs w:val="32"/>
        </w:rPr>
        <w:t>服务期限</w:t>
      </w:r>
    </w:p>
    <w:p w:rsidR="00052169" w:rsidRDefault="00052169" w:rsidP="0005216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3个月内完成平台基本建设，进行试运行，9月内完成平台搭建调试。平台搭建完成后转为运维服务期，运维服务期2年。</w:t>
      </w:r>
    </w:p>
    <w:p w:rsidR="00052169" w:rsidRDefault="00052169" w:rsidP="00052169">
      <w:pPr>
        <w:adjustRightInd w:val="0"/>
        <w:snapToGrid w:val="0"/>
        <w:spacing w:line="560" w:lineRule="exact"/>
        <w:ind w:firstLineChars="250" w:firstLine="800"/>
        <w:rPr>
          <w:rFonts w:ascii="仿宋" w:eastAsia="仿宋" w:hAnsi="仿宋"/>
          <w:sz w:val="32"/>
          <w:szCs w:val="32"/>
        </w:rPr>
      </w:pPr>
      <w:r>
        <w:rPr>
          <w:rFonts w:ascii="仿宋" w:eastAsia="仿宋" w:hAnsi="仿宋" w:hint="eastAsia"/>
          <w:sz w:val="32"/>
          <w:szCs w:val="32"/>
        </w:rPr>
        <w:t>2.2</w:t>
      </w:r>
      <w:r>
        <w:rPr>
          <w:rFonts w:ascii="仿宋" w:eastAsia="仿宋" w:hAnsi="仿宋" w:cs="Arial" w:hint="eastAsia"/>
          <w:kern w:val="0"/>
          <w:sz w:val="32"/>
          <w:szCs w:val="32"/>
        </w:rPr>
        <w:t>.</w:t>
      </w:r>
      <w:r>
        <w:rPr>
          <w:rFonts w:ascii="仿宋" w:eastAsia="仿宋" w:hAnsi="仿宋" w:hint="eastAsia"/>
          <w:sz w:val="32"/>
          <w:szCs w:val="32"/>
        </w:rPr>
        <w:t>售后服务</w:t>
      </w:r>
    </w:p>
    <w:p w:rsidR="00052169" w:rsidRDefault="00052169" w:rsidP="0005216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本项目自正式上线运行之日起，提供为期2年的技术支持运维服务。项目团队负责系统日常问题修改、升级、系统改进等运维工作。</w:t>
      </w:r>
    </w:p>
    <w:p w:rsidR="00052169" w:rsidRDefault="00052169" w:rsidP="0005216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2.3</w:t>
      </w:r>
      <w:r>
        <w:rPr>
          <w:rFonts w:ascii="仿宋" w:eastAsia="仿宋" w:hAnsi="仿宋" w:cs="Arial" w:hint="eastAsia"/>
          <w:kern w:val="0"/>
          <w:sz w:val="32"/>
          <w:szCs w:val="32"/>
        </w:rPr>
        <w:t>.</w:t>
      </w:r>
      <w:r>
        <w:rPr>
          <w:rFonts w:ascii="仿宋" w:eastAsia="仿宋" w:hAnsi="仿宋" w:hint="eastAsia"/>
          <w:sz w:val="32"/>
          <w:szCs w:val="32"/>
        </w:rPr>
        <w:t>知识产权</w:t>
      </w:r>
    </w:p>
    <w:p w:rsidR="00052169" w:rsidRDefault="00052169" w:rsidP="0005216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承诺本项目使用的任何产品和服务（包括部分使用），不会产生因第三方提出侵犯其专利权、商标权或其它知识产权而引起的法律和经济纠纷，如因专利权、商标权、设计图片版权或其它知识产权而引起法律和经济纠纷，我司不承担</w:t>
      </w:r>
      <w:r>
        <w:rPr>
          <w:rFonts w:ascii="仿宋" w:eastAsia="仿宋" w:hAnsi="仿宋" w:hint="eastAsia"/>
          <w:sz w:val="32"/>
          <w:szCs w:val="32"/>
        </w:rPr>
        <w:lastRenderedPageBreak/>
        <w:t>任何责任。需向我司提供源代码，后期我司可任意自由进行功能维护调整。</w:t>
      </w:r>
    </w:p>
    <w:p w:rsidR="00052169" w:rsidRDefault="00052169" w:rsidP="00052169">
      <w:pPr>
        <w:adjustRightInd w:val="0"/>
        <w:snapToGrid w:val="0"/>
        <w:spacing w:line="560" w:lineRule="exact"/>
        <w:ind w:firstLine="640"/>
        <w:rPr>
          <w:rFonts w:ascii="仿宋" w:eastAsia="仿宋" w:hAnsi="仿宋"/>
          <w:sz w:val="32"/>
          <w:szCs w:val="32"/>
        </w:rPr>
      </w:pPr>
      <w:r>
        <w:rPr>
          <w:rFonts w:ascii="仿宋" w:eastAsia="仿宋" w:hAnsi="仿宋" w:hint="eastAsia"/>
          <w:sz w:val="32"/>
          <w:szCs w:val="32"/>
        </w:rPr>
        <w:t>应提供系统相关的技术培训、业务培训、接口运维手册、数据字典，使我司相关人员满足系统运行维护、业务运行、风险防范等工作的需要。</w:t>
      </w:r>
    </w:p>
    <w:p w:rsidR="00052169" w:rsidRDefault="00052169" w:rsidP="00052169">
      <w:pPr>
        <w:adjustRightInd w:val="0"/>
        <w:snapToGrid w:val="0"/>
        <w:spacing w:line="560" w:lineRule="exact"/>
        <w:ind w:firstLine="640"/>
        <w:rPr>
          <w:rFonts w:ascii="仿宋" w:eastAsia="仿宋" w:hAnsi="仿宋"/>
          <w:sz w:val="32"/>
          <w:szCs w:val="32"/>
        </w:rPr>
      </w:pPr>
      <w:r>
        <w:rPr>
          <w:rFonts w:ascii="仿宋" w:eastAsia="仿宋" w:hAnsi="仿宋" w:hint="eastAsia"/>
          <w:sz w:val="32"/>
          <w:szCs w:val="32"/>
        </w:rPr>
        <w:t>服务期内免费与我司数据中台、工管平台进行数据提取和对接，确保工程造价数字化管理服务平台能与我司日常业务平台连接使用。</w:t>
      </w:r>
    </w:p>
    <w:p w:rsidR="00052169" w:rsidRDefault="00052169" w:rsidP="0005216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2.4</w:t>
      </w:r>
      <w:r>
        <w:rPr>
          <w:rFonts w:ascii="仿宋" w:eastAsia="仿宋" w:hAnsi="仿宋" w:cs="Arial" w:hint="eastAsia"/>
          <w:kern w:val="0"/>
          <w:sz w:val="32"/>
          <w:szCs w:val="32"/>
        </w:rPr>
        <w:t>.</w:t>
      </w:r>
      <w:r>
        <w:rPr>
          <w:rFonts w:ascii="仿宋" w:eastAsia="仿宋" w:hAnsi="仿宋" w:hint="eastAsia"/>
          <w:sz w:val="32"/>
          <w:szCs w:val="32"/>
        </w:rPr>
        <w:t>项目团队</w:t>
      </w:r>
    </w:p>
    <w:p w:rsidR="00052169" w:rsidRDefault="00052169" w:rsidP="0005216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项目经理1人（具有信息系统项目管理师或PMP证书或高级软件工程师、系统上线后转为运维人员），软件开发及测试人员4人。</w:t>
      </w:r>
    </w:p>
    <w:p w:rsidR="00052169" w:rsidRDefault="00052169" w:rsidP="000E72F8">
      <w:pPr>
        <w:adjustRightInd w:val="0"/>
        <w:snapToGrid w:val="0"/>
        <w:spacing w:line="560" w:lineRule="exact"/>
        <w:ind w:firstLine="640"/>
        <w:rPr>
          <w:rFonts w:ascii="仿宋" w:eastAsia="仿宋" w:hAnsi="仿宋"/>
          <w:sz w:val="32"/>
          <w:szCs w:val="32"/>
        </w:rPr>
      </w:pPr>
      <w:r>
        <w:rPr>
          <w:rFonts w:ascii="仿宋" w:eastAsia="仿宋" w:hAnsi="仿宋" w:hint="eastAsia"/>
          <w:sz w:val="32"/>
          <w:szCs w:val="32"/>
        </w:rPr>
        <w:t>项目团队人员保持稳定，所有项目人员必须常驻青岛，并可提供驻场开发服务。在项目整个实施过程中，未经我司书面同意，不得擅自更换项目经理。</w:t>
      </w:r>
    </w:p>
    <w:p w:rsidR="000E72F8" w:rsidRPr="000E72F8" w:rsidRDefault="000E72F8" w:rsidP="000E72F8">
      <w:pPr>
        <w:adjustRightInd w:val="0"/>
        <w:snapToGrid w:val="0"/>
        <w:spacing w:line="560" w:lineRule="exact"/>
        <w:ind w:firstLine="640"/>
        <w:rPr>
          <w:rFonts w:ascii="仿宋" w:eastAsia="仿宋" w:hAnsi="仿宋"/>
          <w:sz w:val="32"/>
          <w:szCs w:val="32"/>
        </w:rPr>
      </w:pPr>
      <w:r w:rsidRPr="000E72F8">
        <w:rPr>
          <w:rFonts w:ascii="仿宋" w:eastAsia="仿宋" w:hAnsi="仿宋" w:hint="eastAsia"/>
          <w:sz w:val="32"/>
          <w:szCs w:val="32"/>
        </w:rPr>
        <w:t>3.付款要求：费用支付由采购单位或其关联单位支付。</w:t>
      </w:r>
    </w:p>
    <w:p w:rsidR="00B25C25" w:rsidRPr="00052169" w:rsidRDefault="000E72F8" w:rsidP="00052169">
      <w:pPr>
        <w:adjustRightInd w:val="0"/>
        <w:snapToGrid w:val="0"/>
        <w:spacing w:line="560" w:lineRule="exact"/>
        <w:ind w:firstLineChars="200" w:firstLine="640"/>
        <w:rPr>
          <w:rFonts w:ascii="仿宋" w:eastAsia="仿宋" w:hAnsi="仿宋"/>
          <w:sz w:val="32"/>
          <w:szCs w:val="32"/>
        </w:rPr>
      </w:pPr>
      <w:r>
        <w:rPr>
          <w:rFonts w:ascii="黑体" w:eastAsia="黑体" w:hAnsi="黑体" w:cs="黑体" w:hint="eastAsia"/>
          <w:sz w:val="32"/>
          <w:szCs w:val="32"/>
        </w:rPr>
        <w:t>四、报价要求</w:t>
      </w:r>
    </w:p>
    <w:p w:rsidR="00B25C25" w:rsidRDefault="000E72F8">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1.报价应为含税全包价，包括</w:t>
      </w:r>
      <w:r w:rsidR="00052169">
        <w:rPr>
          <w:rFonts w:ascii="仿宋_GB2312" w:eastAsia="仿宋_GB2312" w:hAnsi="宋体" w:cs="宋体" w:hint="eastAsia"/>
          <w:kern w:val="0"/>
          <w:sz w:val="32"/>
          <w:szCs w:val="32"/>
        </w:rPr>
        <w:t>完成上述</w:t>
      </w:r>
      <w:r>
        <w:rPr>
          <w:rFonts w:ascii="仿宋_GB2312" w:eastAsia="仿宋_GB2312" w:hAnsi="宋体" w:cs="宋体" w:hint="eastAsia"/>
          <w:kern w:val="0"/>
          <w:sz w:val="32"/>
          <w:szCs w:val="32"/>
        </w:rPr>
        <w:t>提供服务的所有费用；</w:t>
      </w:r>
    </w:p>
    <w:p w:rsidR="00B25C25" w:rsidRDefault="000E72F8">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2.报价不得高于采购预算金额，否则报价无效；</w:t>
      </w:r>
    </w:p>
    <w:p w:rsidR="00B25C25" w:rsidRDefault="000E72F8">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3.报价文件资料包括：营业执照（复印件）、法人身份证明或授权委托书（详见附件1）、同类合同业绩（复印件）、报价承诺函（详见附件2）、报价单（详见附件3）、服务人员配备表（详见附件4）及人员身份证（复印件）、专业</w:t>
      </w:r>
      <w:r>
        <w:rPr>
          <w:rFonts w:ascii="仿宋_GB2312" w:eastAsia="仿宋_GB2312" w:hAnsi="宋体" w:cs="宋体" w:hint="eastAsia"/>
          <w:kern w:val="0"/>
          <w:sz w:val="32"/>
          <w:szCs w:val="32"/>
        </w:rPr>
        <w:lastRenderedPageBreak/>
        <w:t>技术资格证书（复印件）、</w:t>
      </w:r>
      <w:proofErr w:type="gramStart"/>
      <w:r>
        <w:rPr>
          <w:rFonts w:ascii="仿宋_GB2312" w:eastAsia="仿宋_GB2312" w:hAnsi="宋体" w:cs="宋体" w:hint="eastAsia"/>
          <w:kern w:val="0"/>
          <w:sz w:val="32"/>
          <w:szCs w:val="32"/>
        </w:rPr>
        <w:t>社保证明</w:t>
      </w:r>
      <w:proofErr w:type="gramEnd"/>
      <w:r>
        <w:rPr>
          <w:rFonts w:ascii="仿宋_GB2312" w:eastAsia="仿宋_GB2312" w:hAnsi="宋体" w:cs="宋体" w:hint="eastAsia"/>
          <w:kern w:val="0"/>
          <w:sz w:val="32"/>
          <w:szCs w:val="32"/>
        </w:rPr>
        <w:t>材料等。报价文件包括但不限于以上资料，报价文件资料一式三份需加盖公章并装订成册，报价文件不满足询价采购公告要求的视为报价无效。</w:t>
      </w:r>
    </w:p>
    <w:p w:rsidR="00B25C25" w:rsidRDefault="000E72F8">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4.上述第3条中要求的材料须放入一个密封件中提交，密封件包装袋封口处加盖单位公章。</w:t>
      </w:r>
    </w:p>
    <w:p w:rsidR="00B25C25" w:rsidRDefault="000E72F8">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五、报价截止时间、形式</w:t>
      </w:r>
    </w:p>
    <w:p w:rsidR="00B25C25" w:rsidRDefault="000E72F8">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1.报价截止时间：2023年</w:t>
      </w:r>
      <w:r w:rsidR="00045116">
        <w:rPr>
          <w:rFonts w:ascii="仿宋_GB2312" w:eastAsia="仿宋_GB2312" w:hAnsi="宋体" w:cs="宋体" w:hint="eastAsia"/>
          <w:kern w:val="0"/>
          <w:sz w:val="32"/>
          <w:szCs w:val="32"/>
        </w:rPr>
        <w:t>12</w:t>
      </w:r>
      <w:r>
        <w:rPr>
          <w:rFonts w:ascii="仿宋_GB2312" w:eastAsia="仿宋_GB2312" w:hAnsi="宋体" w:cs="宋体" w:hint="eastAsia"/>
          <w:kern w:val="0"/>
          <w:sz w:val="32"/>
          <w:szCs w:val="32"/>
        </w:rPr>
        <w:t>月</w:t>
      </w:r>
      <w:r w:rsidR="00045116">
        <w:rPr>
          <w:rFonts w:ascii="仿宋_GB2312" w:eastAsia="仿宋_GB2312" w:hAnsi="宋体" w:cs="宋体" w:hint="eastAsia"/>
          <w:kern w:val="0"/>
          <w:sz w:val="32"/>
          <w:szCs w:val="32"/>
        </w:rPr>
        <w:t>4</w:t>
      </w:r>
      <w:r>
        <w:rPr>
          <w:rFonts w:ascii="仿宋_GB2312" w:eastAsia="仿宋_GB2312" w:hAnsi="宋体" w:cs="宋体" w:hint="eastAsia"/>
          <w:kern w:val="0"/>
          <w:sz w:val="32"/>
          <w:szCs w:val="32"/>
        </w:rPr>
        <w:t>日</w:t>
      </w:r>
      <w:r w:rsidR="00045116">
        <w:rPr>
          <w:rFonts w:ascii="仿宋_GB2312" w:eastAsia="仿宋_GB2312" w:hAnsi="宋体" w:cs="宋体" w:hint="eastAsia"/>
          <w:kern w:val="0"/>
          <w:sz w:val="32"/>
          <w:szCs w:val="32"/>
        </w:rPr>
        <w:t>上午10</w:t>
      </w:r>
      <w:r>
        <w:rPr>
          <w:rFonts w:ascii="仿宋_GB2312" w:eastAsia="仿宋_GB2312" w:hAnsi="宋体" w:cs="宋体" w:hint="eastAsia"/>
          <w:kern w:val="0"/>
          <w:sz w:val="32"/>
          <w:szCs w:val="32"/>
        </w:rPr>
        <w:t>点</w:t>
      </w:r>
      <w:r w:rsidR="00722146">
        <w:rPr>
          <w:rFonts w:ascii="仿宋_GB2312" w:eastAsia="仿宋_GB2312" w:hAnsi="宋体" w:cs="宋体" w:hint="eastAsia"/>
          <w:kern w:val="0"/>
          <w:sz w:val="32"/>
          <w:szCs w:val="32"/>
        </w:rPr>
        <w:t>整</w:t>
      </w:r>
      <w:r>
        <w:rPr>
          <w:rFonts w:ascii="仿宋_GB2312" w:eastAsia="仿宋_GB2312" w:hAnsi="宋体" w:cs="宋体" w:hint="eastAsia"/>
          <w:kern w:val="0"/>
          <w:sz w:val="32"/>
          <w:szCs w:val="32"/>
        </w:rPr>
        <w:t>；</w:t>
      </w:r>
    </w:p>
    <w:p w:rsidR="00B25C25" w:rsidRDefault="000E72F8">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2.报价形式：报价文件可采取邮寄或现场递交的形式。</w:t>
      </w:r>
    </w:p>
    <w:p w:rsidR="00B25C25" w:rsidRDefault="000E72F8">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3.送达地点：青岛市崂山区香港东路195号上</w:t>
      </w:r>
      <w:proofErr w:type="gramStart"/>
      <w:r>
        <w:rPr>
          <w:rFonts w:ascii="仿宋_GB2312" w:eastAsia="仿宋_GB2312" w:hAnsi="宋体" w:cs="宋体" w:hint="eastAsia"/>
          <w:kern w:val="0"/>
          <w:sz w:val="32"/>
          <w:szCs w:val="32"/>
        </w:rPr>
        <w:t>实中心</w:t>
      </w:r>
      <w:proofErr w:type="gramEnd"/>
      <w:r>
        <w:rPr>
          <w:rFonts w:ascii="仿宋_GB2312" w:eastAsia="仿宋_GB2312" w:hAnsi="宋体" w:cs="宋体" w:hint="eastAsia"/>
          <w:kern w:val="0"/>
          <w:sz w:val="32"/>
          <w:szCs w:val="32"/>
        </w:rPr>
        <w:t>T2办公楼6楼，逾期提交或者未送达指定地点的报价文件不予接受。</w:t>
      </w:r>
    </w:p>
    <w:p w:rsidR="00B25C25" w:rsidRDefault="000E72F8">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六、公告期限</w:t>
      </w:r>
    </w:p>
    <w:p w:rsidR="00B25C25" w:rsidRDefault="000E72F8">
      <w:pPr>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本项目招标公告发出之日起至报价截止时间止。</w:t>
      </w:r>
    </w:p>
    <w:p w:rsidR="00B25C25" w:rsidRDefault="000E72F8">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七、联系方式</w:t>
      </w:r>
    </w:p>
    <w:p w:rsidR="00B25C25" w:rsidRDefault="000E72F8">
      <w:pPr>
        <w:widowControl/>
        <w:spacing w:line="560" w:lineRule="exact"/>
        <w:ind w:firstLineChars="300" w:firstLine="960"/>
        <w:jc w:val="left"/>
        <w:rPr>
          <w:rFonts w:ascii="仿宋_GB2312" w:eastAsia="仿宋_GB2312" w:hAnsi="宋体" w:cs="宋体"/>
          <w:kern w:val="0"/>
          <w:sz w:val="32"/>
          <w:szCs w:val="32"/>
        </w:rPr>
      </w:pPr>
      <w:r>
        <w:rPr>
          <w:rFonts w:ascii="仿宋_GB2312" w:eastAsia="仿宋_GB2312" w:hAnsi="宋体" w:cs="宋体" w:hint="eastAsia"/>
          <w:kern w:val="0"/>
          <w:sz w:val="32"/>
          <w:szCs w:val="32"/>
        </w:rPr>
        <w:t>联系人：尹经理</w:t>
      </w:r>
    </w:p>
    <w:p w:rsidR="00B25C25" w:rsidRDefault="000E72F8" w:rsidP="00052169">
      <w:pPr>
        <w:widowControl/>
        <w:spacing w:line="560" w:lineRule="exact"/>
        <w:ind w:firstLineChars="300" w:firstLine="960"/>
        <w:jc w:val="left"/>
        <w:rPr>
          <w:rFonts w:ascii="仿宋_GB2312" w:eastAsia="仿宋_GB2312" w:hAnsi="宋体" w:cs="宋体"/>
          <w:kern w:val="0"/>
          <w:sz w:val="32"/>
          <w:szCs w:val="32"/>
        </w:rPr>
      </w:pPr>
      <w:r>
        <w:rPr>
          <w:rFonts w:ascii="仿宋_GB2312" w:eastAsia="仿宋_GB2312" w:hAnsi="宋体" w:cs="宋体" w:hint="eastAsia"/>
          <w:kern w:val="0"/>
          <w:sz w:val="32"/>
          <w:szCs w:val="32"/>
        </w:rPr>
        <w:t>电话：0532-67781795</w:t>
      </w:r>
    </w:p>
    <w:p w:rsidR="00B25C25" w:rsidRDefault="000E72F8" w:rsidP="00585952">
      <w:pPr>
        <w:pStyle w:val="20"/>
        <w:spacing w:line="560" w:lineRule="exact"/>
        <w:ind w:leftChars="0" w:left="0"/>
        <w:rPr>
          <w:rFonts w:ascii="仿宋_GB2312" w:eastAsia="仿宋_GB2312" w:hAnsi="宋体" w:cs="宋体"/>
          <w:kern w:val="0"/>
          <w:sz w:val="32"/>
          <w:szCs w:val="32"/>
        </w:rPr>
      </w:pPr>
      <w:r>
        <w:rPr>
          <w:rFonts w:ascii="仿宋_GB2312" w:eastAsia="仿宋_GB2312" w:hAnsi="宋体" w:cs="宋体" w:hint="eastAsia"/>
          <w:kern w:val="0"/>
          <w:sz w:val="32"/>
          <w:szCs w:val="32"/>
        </w:rPr>
        <w:t>附件：</w:t>
      </w:r>
      <w:r w:rsidR="00100F40">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.法人身份证明或授权委托书</w:t>
      </w:r>
    </w:p>
    <w:p w:rsidR="00B25C25" w:rsidRDefault="00100F40" w:rsidP="00585952">
      <w:pPr>
        <w:pStyle w:val="2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w:t>
      </w:r>
      <w:r w:rsidR="000E72F8">
        <w:rPr>
          <w:rFonts w:ascii="仿宋_GB2312" w:eastAsia="仿宋_GB2312" w:hAnsi="宋体" w:cs="宋体" w:hint="eastAsia"/>
          <w:kern w:val="0"/>
          <w:sz w:val="32"/>
          <w:szCs w:val="32"/>
        </w:rPr>
        <w:t>.报价承诺函</w:t>
      </w:r>
    </w:p>
    <w:p w:rsidR="00B25C25" w:rsidRDefault="00100F40" w:rsidP="00585952">
      <w:pPr>
        <w:spacing w:line="560" w:lineRule="exact"/>
        <w:ind w:firstLineChars="300" w:firstLine="960"/>
        <w:rPr>
          <w:rFonts w:ascii="仿宋_GB2312" w:eastAsia="仿宋_GB2312" w:hAnsi="宋体" w:cs="宋体"/>
          <w:kern w:val="0"/>
          <w:sz w:val="32"/>
          <w:szCs w:val="32"/>
        </w:rPr>
      </w:pPr>
      <w:r>
        <w:rPr>
          <w:rFonts w:ascii="仿宋_GB2312" w:eastAsia="仿宋_GB2312" w:hAnsi="宋体" w:cs="宋体" w:hint="eastAsia"/>
          <w:kern w:val="0"/>
          <w:sz w:val="32"/>
          <w:szCs w:val="32"/>
        </w:rPr>
        <w:t>3</w:t>
      </w:r>
      <w:r w:rsidR="000E72F8">
        <w:rPr>
          <w:rFonts w:ascii="仿宋_GB2312" w:eastAsia="仿宋_GB2312" w:hAnsi="宋体" w:cs="宋体" w:hint="eastAsia"/>
          <w:kern w:val="0"/>
          <w:sz w:val="32"/>
          <w:szCs w:val="32"/>
        </w:rPr>
        <w:t>.报价单</w:t>
      </w:r>
    </w:p>
    <w:p w:rsidR="00052169" w:rsidRDefault="00100F40" w:rsidP="00585952">
      <w:pPr>
        <w:spacing w:line="560" w:lineRule="exact"/>
        <w:ind w:firstLineChars="300" w:firstLine="960"/>
        <w:rPr>
          <w:rFonts w:ascii="仿宋_GB2312" w:eastAsia="仿宋_GB2312" w:hAnsi="宋体" w:cs="宋体"/>
          <w:kern w:val="0"/>
          <w:sz w:val="32"/>
          <w:szCs w:val="32"/>
        </w:rPr>
      </w:pPr>
      <w:r>
        <w:rPr>
          <w:rFonts w:ascii="仿宋_GB2312" w:eastAsia="仿宋_GB2312" w:hAnsi="宋体" w:cs="宋体" w:hint="eastAsia"/>
          <w:kern w:val="0"/>
          <w:sz w:val="32"/>
          <w:szCs w:val="32"/>
        </w:rPr>
        <w:t>4</w:t>
      </w:r>
      <w:r w:rsidR="000E72F8">
        <w:rPr>
          <w:rFonts w:ascii="仿宋_GB2312" w:eastAsia="仿宋_GB2312" w:hAnsi="宋体" w:cs="宋体" w:hint="eastAsia"/>
          <w:kern w:val="0"/>
          <w:sz w:val="32"/>
          <w:szCs w:val="32"/>
        </w:rPr>
        <w:t>.服务人员配备表</w:t>
      </w:r>
    </w:p>
    <w:p w:rsidR="00100F40" w:rsidRPr="00100F40" w:rsidRDefault="00100F40" w:rsidP="00585952">
      <w:pPr>
        <w:spacing w:line="560" w:lineRule="exact"/>
        <w:ind w:firstLineChars="300" w:firstLine="960"/>
        <w:rPr>
          <w:rFonts w:ascii="仿宋_GB2312" w:eastAsia="仿宋_GB2312" w:hAnsi="宋体" w:cs="宋体"/>
          <w:kern w:val="0"/>
          <w:sz w:val="32"/>
          <w:szCs w:val="32"/>
        </w:rPr>
      </w:pPr>
      <w:r>
        <w:rPr>
          <w:rFonts w:ascii="仿宋_GB2312" w:eastAsia="仿宋_GB2312" w:hAnsi="宋体" w:cs="宋体" w:hint="eastAsia"/>
          <w:kern w:val="0"/>
          <w:sz w:val="32"/>
          <w:szCs w:val="32"/>
        </w:rPr>
        <w:t>5</w:t>
      </w:r>
      <w:r w:rsidRPr="00100F40">
        <w:rPr>
          <w:rFonts w:ascii="仿宋_GB2312" w:eastAsia="仿宋_GB2312" w:hAnsi="宋体" w:cs="宋体" w:hint="eastAsia"/>
          <w:kern w:val="0"/>
          <w:sz w:val="32"/>
          <w:szCs w:val="32"/>
        </w:rPr>
        <w:t>.工程造价数字化管理服务平台需求</w:t>
      </w:r>
    </w:p>
    <w:p w:rsidR="00585952" w:rsidRDefault="00585952" w:rsidP="00585952">
      <w:pPr>
        <w:pStyle w:val="20"/>
        <w:spacing w:line="560" w:lineRule="exact"/>
        <w:ind w:firstLineChars="200" w:firstLine="640"/>
        <w:jc w:val="right"/>
        <w:rPr>
          <w:rFonts w:ascii="仿宋_GB2312" w:eastAsia="仿宋_GB2312" w:hAnsi="宋体" w:cs="宋体"/>
          <w:kern w:val="0"/>
          <w:sz w:val="32"/>
          <w:szCs w:val="32"/>
        </w:rPr>
      </w:pPr>
    </w:p>
    <w:p w:rsidR="00052169" w:rsidRDefault="00052169" w:rsidP="00585952">
      <w:pPr>
        <w:pStyle w:val="20"/>
        <w:spacing w:line="560" w:lineRule="exact"/>
        <w:ind w:firstLineChars="200" w:firstLine="640"/>
        <w:jc w:val="right"/>
        <w:rPr>
          <w:rFonts w:ascii="仿宋_GB2312" w:eastAsia="仿宋_GB2312" w:hAnsi="宋体" w:cs="宋体"/>
          <w:kern w:val="0"/>
          <w:sz w:val="32"/>
          <w:szCs w:val="32"/>
        </w:rPr>
      </w:pPr>
      <w:r>
        <w:rPr>
          <w:rFonts w:ascii="仿宋_GB2312" w:eastAsia="仿宋_GB2312" w:hAnsi="宋体" w:cs="宋体" w:hint="eastAsia"/>
          <w:kern w:val="0"/>
          <w:sz w:val="32"/>
          <w:szCs w:val="32"/>
        </w:rPr>
        <w:t>青岛城投城市更新集团有限公司</w:t>
      </w:r>
      <w:bookmarkStart w:id="0" w:name="_GoBack"/>
      <w:bookmarkEnd w:id="0"/>
    </w:p>
    <w:p w:rsidR="00052169" w:rsidRDefault="000E72F8" w:rsidP="00585952">
      <w:pPr>
        <w:pStyle w:val="20"/>
        <w:spacing w:line="560" w:lineRule="exact"/>
        <w:ind w:firstLineChars="200" w:firstLine="640"/>
        <w:jc w:val="right"/>
        <w:rPr>
          <w:rFonts w:ascii="仿宋_GB2312" w:eastAsia="仿宋_GB2312" w:hAnsi="宋体" w:cs="宋体"/>
          <w:kern w:val="0"/>
          <w:sz w:val="32"/>
          <w:szCs w:val="32"/>
        </w:rPr>
      </w:pPr>
      <w:r>
        <w:rPr>
          <w:rFonts w:ascii="仿宋_GB2312" w:eastAsia="仿宋_GB2312" w:hAnsi="宋体" w:cs="宋体" w:hint="eastAsia"/>
          <w:kern w:val="0"/>
          <w:sz w:val="32"/>
          <w:szCs w:val="32"/>
        </w:rPr>
        <w:t>202</w:t>
      </w:r>
      <w:r w:rsidR="00585952">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年</w:t>
      </w:r>
      <w:r w:rsidR="00045116">
        <w:rPr>
          <w:rFonts w:ascii="仿宋_GB2312" w:eastAsia="仿宋_GB2312" w:hAnsi="宋体" w:cs="宋体" w:hint="eastAsia"/>
          <w:kern w:val="0"/>
          <w:sz w:val="32"/>
          <w:szCs w:val="32"/>
        </w:rPr>
        <w:t>11</w:t>
      </w:r>
      <w:r>
        <w:rPr>
          <w:rFonts w:ascii="仿宋_GB2312" w:eastAsia="仿宋_GB2312" w:hAnsi="宋体" w:cs="宋体" w:hint="eastAsia"/>
          <w:kern w:val="0"/>
          <w:sz w:val="32"/>
          <w:szCs w:val="32"/>
        </w:rPr>
        <w:t>月</w:t>
      </w:r>
      <w:r w:rsidR="00045116">
        <w:rPr>
          <w:rFonts w:ascii="仿宋_GB2312" w:eastAsia="仿宋_GB2312" w:hAnsi="宋体" w:cs="宋体" w:hint="eastAsia"/>
          <w:kern w:val="0"/>
          <w:sz w:val="32"/>
          <w:szCs w:val="32"/>
        </w:rPr>
        <w:t>29</w:t>
      </w:r>
      <w:r>
        <w:rPr>
          <w:rFonts w:ascii="仿宋_GB2312" w:eastAsia="仿宋_GB2312" w:hAnsi="宋体" w:cs="宋体" w:hint="eastAsia"/>
          <w:kern w:val="0"/>
          <w:sz w:val="32"/>
          <w:szCs w:val="32"/>
        </w:rPr>
        <w:t>日</w:t>
      </w:r>
    </w:p>
    <w:p w:rsidR="00B25C25" w:rsidRPr="00052169" w:rsidRDefault="000E72F8" w:rsidP="00052169">
      <w:pPr>
        <w:pStyle w:val="20"/>
        <w:spacing w:line="560" w:lineRule="exact"/>
        <w:ind w:leftChars="0" w:left="0"/>
        <w:jc w:val="left"/>
        <w:rPr>
          <w:rFonts w:ascii="仿宋_GB2312" w:eastAsia="仿宋_GB2312" w:hAnsi="宋体" w:cs="宋体"/>
          <w:kern w:val="0"/>
          <w:sz w:val="32"/>
          <w:szCs w:val="32"/>
        </w:rPr>
      </w:pPr>
      <w:r>
        <w:rPr>
          <w:rFonts w:ascii="仿宋" w:eastAsia="仿宋" w:hAnsi="仿宋" w:cs="仿宋" w:hint="eastAsia"/>
          <w:sz w:val="30"/>
          <w:szCs w:val="30"/>
        </w:rPr>
        <w:lastRenderedPageBreak/>
        <w:t>附件</w:t>
      </w:r>
      <w:r w:rsidR="00100F40">
        <w:rPr>
          <w:rFonts w:ascii="仿宋" w:eastAsia="仿宋" w:hAnsi="仿宋" w:cs="仿宋" w:hint="eastAsia"/>
          <w:sz w:val="30"/>
          <w:szCs w:val="30"/>
        </w:rPr>
        <w:t>1</w:t>
      </w:r>
      <w:r>
        <w:rPr>
          <w:rFonts w:ascii="仿宋" w:eastAsia="仿宋" w:hAnsi="仿宋" w:cs="仿宋" w:hint="eastAsia"/>
          <w:sz w:val="30"/>
          <w:szCs w:val="30"/>
        </w:rPr>
        <w:t>.法人身份证明或授权委托书</w:t>
      </w:r>
    </w:p>
    <w:p w:rsidR="00B25C25" w:rsidRDefault="00B25C25">
      <w:pPr>
        <w:spacing w:line="560" w:lineRule="exact"/>
        <w:ind w:firstLine="600"/>
        <w:jc w:val="center"/>
        <w:rPr>
          <w:rFonts w:ascii="楷体" w:eastAsia="楷体" w:hAnsi="楷体" w:cs="楷体"/>
          <w:b/>
          <w:bCs/>
          <w:sz w:val="30"/>
          <w:szCs w:val="30"/>
        </w:rPr>
      </w:pPr>
    </w:p>
    <w:p w:rsidR="00B25C25" w:rsidRDefault="000E72F8">
      <w:pPr>
        <w:spacing w:line="560" w:lineRule="exact"/>
        <w:ind w:firstLine="866"/>
        <w:jc w:val="center"/>
        <w:rPr>
          <w:rFonts w:ascii="楷体" w:eastAsia="楷体" w:hAnsi="楷体" w:cs="楷体"/>
          <w:b/>
          <w:bCs/>
          <w:sz w:val="30"/>
          <w:szCs w:val="30"/>
        </w:rPr>
      </w:pPr>
      <w:r>
        <w:rPr>
          <w:rFonts w:ascii="楷体" w:eastAsia="楷体" w:hAnsi="楷体" w:cs="楷体" w:hint="eastAsia"/>
          <w:b/>
          <w:bCs/>
          <w:sz w:val="30"/>
          <w:szCs w:val="30"/>
        </w:rPr>
        <w:t>法定代表人身份证明</w:t>
      </w:r>
    </w:p>
    <w:p w:rsidR="00B25C25" w:rsidRDefault="000E72F8">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公司名称：</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u w:val="single"/>
        </w:rPr>
        <w:t xml:space="preserve">  </w:t>
      </w:r>
      <w:r>
        <w:rPr>
          <w:rFonts w:ascii="仿宋_GB2312" w:eastAsia="仿宋_GB2312" w:hAnsi="仿宋_GB2312" w:cs="仿宋_GB2312" w:hint="eastAsia"/>
          <w:color w:val="000000"/>
          <w:sz w:val="28"/>
          <w:szCs w:val="21"/>
          <w:u w:val="single"/>
        </w:rPr>
        <w:t xml:space="preserve">     </w:t>
      </w:r>
    </w:p>
    <w:p w:rsidR="00B25C25" w:rsidRDefault="000E72F8">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单位性质：</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u w:val="single"/>
        </w:rPr>
        <w:t xml:space="preserve">  </w:t>
      </w:r>
      <w:r>
        <w:rPr>
          <w:rFonts w:ascii="仿宋_GB2312" w:eastAsia="仿宋_GB2312" w:hAnsi="仿宋_GB2312" w:cs="仿宋_GB2312" w:hint="eastAsia"/>
          <w:color w:val="000000"/>
          <w:sz w:val="28"/>
          <w:szCs w:val="21"/>
          <w:u w:val="single"/>
        </w:rPr>
        <w:t xml:space="preserve">    </w:t>
      </w:r>
    </w:p>
    <w:p w:rsidR="00B25C25" w:rsidRDefault="000E72F8">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地    址：</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u w:val="single"/>
        </w:rPr>
        <w:t xml:space="preserve">  </w:t>
      </w:r>
      <w:r>
        <w:rPr>
          <w:rFonts w:ascii="仿宋_GB2312" w:eastAsia="仿宋_GB2312" w:hAnsi="仿宋_GB2312" w:cs="仿宋_GB2312" w:hint="eastAsia"/>
          <w:color w:val="000000"/>
          <w:sz w:val="28"/>
          <w:szCs w:val="21"/>
          <w:u w:val="single"/>
        </w:rPr>
        <w:t xml:space="preserve">   </w:t>
      </w:r>
    </w:p>
    <w:p w:rsidR="00B25C25" w:rsidRDefault="000E72F8">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成立时间：</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hint="eastAsia"/>
          <w:color w:val="000000"/>
          <w:sz w:val="28"/>
          <w:szCs w:val="21"/>
        </w:rPr>
        <w:t>年</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hint="eastAsia"/>
          <w:color w:val="000000"/>
          <w:sz w:val="28"/>
          <w:szCs w:val="21"/>
        </w:rPr>
        <w:t>月</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hint="eastAsia"/>
          <w:color w:val="000000"/>
          <w:sz w:val="28"/>
          <w:szCs w:val="21"/>
        </w:rPr>
        <w:t>日</w:t>
      </w:r>
    </w:p>
    <w:p w:rsidR="00B25C25" w:rsidRDefault="000E72F8">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经营期限：</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u w:val="single"/>
        </w:rPr>
        <w:t xml:space="preserve"> </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u w:val="single"/>
        </w:rPr>
        <w:t xml:space="preserve"> </w:t>
      </w:r>
      <w:r>
        <w:rPr>
          <w:rFonts w:ascii="仿宋_GB2312" w:eastAsia="仿宋_GB2312" w:hAnsi="仿宋_GB2312" w:cs="仿宋_GB2312" w:hint="eastAsia"/>
          <w:color w:val="000000"/>
          <w:sz w:val="28"/>
          <w:szCs w:val="21"/>
          <w:u w:val="single"/>
        </w:rPr>
        <w:t xml:space="preserve">  </w:t>
      </w:r>
    </w:p>
    <w:p w:rsidR="00B25C25" w:rsidRDefault="000E72F8">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姓    名：</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rPr>
        <w:t xml:space="preserve"> </w:t>
      </w:r>
      <w:r>
        <w:rPr>
          <w:rFonts w:ascii="仿宋_GB2312" w:eastAsia="仿宋_GB2312" w:hAnsi="仿宋_GB2312" w:cs="仿宋_GB2312" w:hint="eastAsia"/>
          <w:color w:val="000000"/>
          <w:sz w:val="28"/>
          <w:szCs w:val="21"/>
        </w:rPr>
        <w:t>性      别：</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u w:val="single"/>
        </w:rPr>
        <w:t xml:space="preserve"> </w:t>
      </w:r>
      <w:r>
        <w:rPr>
          <w:rFonts w:ascii="仿宋_GB2312" w:eastAsia="仿宋_GB2312" w:hAnsi="仿宋_GB2312" w:cs="仿宋_GB2312" w:hint="eastAsia"/>
          <w:color w:val="000000"/>
          <w:sz w:val="28"/>
          <w:szCs w:val="21"/>
          <w:u w:val="single"/>
        </w:rPr>
        <w:t xml:space="preserve">   </w:t>
      </w:r>
    </w:p>
    <w:p w:rsidR="00B25C25" w:rsidRDefault="000E72F8">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年    龄：</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rPr>
        <w:t xml:space="preserve"> </w:t>
      </w:r>
      <w:r>
        <w:rPr>
          <w:rFonts w:ascii="仿宋_GB2312" w:eastAsia="仿宋_GB2312" w:hAnsi="仿宋_GB2312" w:cs="仿宋_GB2312" w:hint="eastAsia"/>
          <w:color w:val="000000"/>
          <w:sz w:val="28"/>
          <w:szCs w:val="21"/>
        </w:rPr>
        <w:t xml:space="preserve">职      </w:t>
      </w:r>
      <w:proofErr w:type="gramStart"/>
      <w:r>
        <w:rPr>
          <w:rFonts w:ascii="仿宋_GB2312" w:eastAsia="仿宋_GB2312" w:hAnsi="仿宋_GB2312" w:cs="仿宋_GB2312" w:hint="eastAsia"/>
          <w:color w:val="000000"/>
          <w:sz w:val="28"/>
          <w:szCs w:val="21"/>
        </w:rPr>
        <w:t>务</w:t>
      </w:r>
      <w:proofErr w:type="gramEnd"/>
      <w:r>
        <w:rPr>
          <w:rFonts w:ascii="仿宋_GB2312" w:eastAsia="仿宋_GB2312" w:hAnsi="仿宋_GB2312" w:cs="仿宋_GB2312" w:hint="eastAsia"/>
          <w:color w:val="000000"/>
          <w:sz w:val="28"/>
          <w:szCs w:val="21"/>
        </w:rPr>
        <w:t>：</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u w:val="single"/>
        </w:rPr>
        <w:t xml:space="preserve">  </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u w:val="single"/>
        </w:rPr>
        <w:t xml:space="preserve"> </w:t>
      </w:r>
      <w:r>
        <w:rPr>
          <w:rFonts w:ascii="仿宋_GB2312" w:eastAsia="仿宋_GB2312" w:hAnsi="仿宋_GB2312" w:cs="仿宋_GB2312" w:hint="eastAsia"/>
          <w:color w:val="000000"/>
          <w:sz w:val="28"/>
          <w:szCs w:val="21"/>
          <w:u w:val="single"/>
        </w:rPr>
        <w:t xml:space="preserve">   </w:t>
      </w:r>
    </w:p>
    <w:p w:rsidR="00B25C25" w:rsidRDefault="000E72F8">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系</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u w:val="single"/>
        </w:rPr>
        <w:t xml:space="preserve">             </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hint="eastAsia"/>
          <w:color w:val="000000"/>
          <w:sz w:val="28"/>
          <w:szCs w:val="21"/>
        </w:rPr>
        <w:t>（公司名称）的法定代表人（投标人相关负责人）。</w:t>
      </w:r>
    </w:p>
    <w:p w:rsidR="00B25C25" w:rsidRDefault="000E72F8">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特此证明。</w:t>
      </w:r>
    </w:p>
    <w:p w:rsidR="00B25C25" w:rsidRDefault="000E72F8">
      <w:pPr>
        <w:spacing w:line="520" w:lineRule="exact"/>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 xml:space="preserve"> </w:t>
      </w:r>
    </w:p>
    <w:p w:rsidR="00B25C25" w:rsidRDefault="000E72F8" w:rsidP="00052169">
      <w:pPr>
        <w:spacing w:line="520" w:lineRule="exact"/>
        <w:ind w:firstLineChars="200" w:firstLine="562"/>
        <w:rPr>
          <w:rFonts w:ascii="仿宋_GB2312" w:eastAsia="仿宋_GB2312" w:hAnsi="仿宋_GB2312" w:cs="仿宋_GB2312"/>
          <w:b/>
          <w:color w:val="000000"/>
          <w:sz w:val="28"/>
          <w:szCs w:val="21"/>
        </w:rPr>
      </w:pPr>
      <w:r>
        <w:rPr>
          <w:rFonts w:ascii="仿宋_GB2312" w:eastAsia="仿宋_GB2312" w:hAnsi="仿宋_GB2312" w:cs="仿宋_GB2312" w:hint="eastAsia"/>
          <w:b/>
          <w:color w:val="000000"/>
          <w:sz w:val="28"/>
          <w:szCs w:val="21"/>
        </w:rPr>
        <w:t>附：法人代表身份证复印件</w:t>
      </w:r>
    </w:p>
    <w:p w:rsidR="00B25C25" w:rsidRDefault="00B25C25">
      <w:pPr>
        <w:spacing w:line="520" w:lineRule="exact"/>
        <w:rPr>
          <w:rFonts w:ascii="仿宋_GB2312" w:eastAsia="仿宋_GB2312" w:hAnsi="仿宋_GB2312" w:cs="仿宋_GB2312"/>
          <w:color w:val="000000"/>
          <w:sz w:val="28"/>
          <w:szCs w:val="21"/>
        </w:rPr>
      </w:pPr>
    </w:p>
    <w:p w:rsidR="00B25C25" w:rsidRDefault="00B25C25">
      <w:pPr>
        <w:spacing w:line="520" w:lineRule="exact"/>
        <w:rPr>
          <w:rFonts w:ascii="仿宋_GB2312" w:eastAsia="仿宋_GB2312" w:hAnsi="仿宋_GB2312" w:cs="仿宋_GB2312"/>
          <w:color w:val="000000"/>
          <w:sz w:val="28"/>
          <w:szCs w:val="21"/>
        </w:rPr>
      </w:pPr>
    </w:p>
    <w:p w:rsidR="00B25C25" w:rsidRDefault="00B25C25">
      <w:pPr>
        <w:pStyle w:val="20"/>
      </w:pPr>
    </w:p>
    <w:p w:rsidR="00B25C25" w:rsidRDefault="00B25C25">
      <w:pPr>
        <w:pStyle w:val="20"/>
      </w:pPr>
    </w:p>
    <w:p w:rsidR="00B25C25" w:rsidRDefault="00B25C25">
      <w:pPr>
        <w:pStyle w:val="20"/>
      </w:pPr>
    </w:p>
    <w:p w:rsidR="00B25C25" w:rsidRDefault="00B25C25">
      <w:pPr>
        <w:pStyle w:val="20"/>
        <w:rPr>
          <w:rFonts w:ascii="仿宋_GB2312" w:eastAsia="仿宋_GB2312" w:hAnsi="仿宋_GB2312" w:cs="仿宋_GB2312"/>
          <w:color w:val="000000"/>
          <w:sz w:val="28"/>
          <w:szCs w:val="21"/>
        </w:rPr>
      </w:pPr>
    </w:p>
    <w:p w:rsidR="00B25C25" w:rsidRDefault="000E72F8">
      <w:pPr>
        <w:wordWrap w:val="0"/>
        <w:spacing w:line="520" w:lineRule="exact"/>
        <w:ind w:right="560"/>
        <w:jc w:val="right"/>
        <w:rPr>
          <w:rFonts w:ascii="仿宋_GB2312" w:eastAsia="仿宋_GB2312" w:hAnsi="仿宋" w:cs="仿宋_GB2312"/>
          <w:color w:val="000000"/>
          <w:sz w:val="28"/>
          <w:szCs w:val="21"/>
        </w:rPr>
      </w:pPr>
      <w:r>
        <w:rPr>
          <w:rFonts w:ascii="仿宋_GB2312" w:eastAsia="仿宋_GB2312" w:hAnsi="仿宋" w:cs="仿宋_GB2312" w:hint="eastAsia"/>
          <w:color w:val="000000"/>
          <w:sz w:val="28"/>
          <w:szCs w:val="21"/>
          <w:lang w:val="zh-CN"/>
        </w:rPr>
        <w:t>投标</w:t>
      </w:r>
      <w:r>
        <w:rPr>
          <w:rFonts w:ascii="仿宋_GB2312" w:eastAsia="仿宋_GB2312" w:hAnsi="仿宋" w:cs="仿宋_GB2312" w:hint="eastAsia"/>
          <w:color w:val="000000"/>
          <w:sz w:val="28"/>
          <w:szCs w:val="21"/>
        </w:rPr>
        <w:t>人（盖章）：</w:t>
      </w:r>
    </w:p>
    <w:p w:rsidR="00B25C25" w:rsidRDefault="00052169">
      <w:pPr>
        <w:ind w:firstLine="5040"/>
        <w:jc w:val="right"/>
        <w:rPr>
          <w:rFonts w:ascii="仿宋_GB2312" w:eastAsia="仿宋_GB2312" w:hAnsi="仿宋" w:cs="仿宋_GB2312"/>
          <w:color w:val="000000"/>
          <w:sz w:val="28"/>
          <w:szCs w:val="21"/>
        </w:rPr>
      </w:pPr>
      <w:r>
        <w:rPr>
          <w:rFonts w:ascii="仿宋_GB2312" w:eastAsia="仿宋_GB2312" w:hAnsi="仿宋" w:cs="仿宋_GB2312" w:hint="eastAsia"/>
          <w:color w:val="000000"/>
          <w:sz w:val="28"/>
          <w:szCs w:val="21"/>
        </w:rPr>
        <w:t xml:space="preserve"> </w:t>
      </w:r>
      <w:r w:rsidR="000E72F8">
        <w:rPr>
          <w:rFonts w:ascii="仿宋_GB2312" w:eastAsia="仿宋_GB2312" w:hAnsi="仿宋" w:cs="仿宋_GB2312" w:hint="eastAsia"/>
          <w:color w:val="000000"/>
          <w:sz w:val="28"/>
          <w:szCs w:val="21"/>
        </w:rPr>
        <w:t xml:space="preserve">    </w:t>
      </w:r>
      <w:r w:rsidR="000E72F8">
        <w:rPr>
          <w:rFonts w:ascii="仿宋" w:eastAsia="仿宋" w:hAnsi="仿宋" w:hint="eastAsia"/>
          <w:color w:val="000000"/>
          <w:sz w:val="32"/>
          <w:szCs w:val="32"/>
        </w:rPr>
        <w:t>****年**月**日</w:t>
      </w:r>
    </w:p>
    <w:p w:rsidR="00B25C25" w:rsidRDefault="00B25C25">
      <w:pPr>
        <w:spacing w:line="560" w:lineRule="exact"/>
        <w:ind w:firstLine="600"/>
        <w:jc w:val="center"/>
        <w:rPr>
          <w:rFonts w:ascii="楷体" w:eastAsia="楷体" w:hAnsi="楷体" w:cs="楷体"/>
          <w:b/>
          <w:bCs/>
          <w:sz w:val="30"/>
          <w:szCs w:val="30"/>
        </w:rPr>
      </w:pPr>
    </w:p>
    <w:p w:rsidR="00B25C25" w:rsidRDefault="000E72F8">
      <w:pPr>
        <w:spacing w:line="560" w:lineRule="exact"/>
        <w:ind w:firstLine="600"/>
        <w:jc w:val="center"/>
        <w:rPr>
          <w:rFonts w:ascii="楷体" w:eastAsia="楷体" w:hAnsi="楷体" w:cs="楷体"/>
          <w:b/>
          <w:bCs/>
          <w:sz w:val="30"/>
          <w:szCs w:val="30"/>
        </w:rPr>
      </w:pPr>
      <w:r>
        <w:rPr>
          <w:rFonts w:ascii="楷体" w:eastAsia="楷体" w:hAnsi="楷体" w:cs="楷体" w:hint="eastAsia"/>
          <w:b/>
          <w:bCs/>
          <w:sz w:val="30"/>
          <w:szCs w:val="30"/>
        </w:rPr>
        <w:lastRenderedPageBreak/>
        <w:t>法定代表人授权委托书</w:t>
      </w:r>
    </w:p>
    <w:p w:rsidR="00B25C25" w:rsidRDefault="000E72F8">
      <w:pPr>
        <w:spacing w:line="560" w:lineRule="exact"/>
        <w:ind w:firstLine="600"/>
        <w:rPr>
          <w:rFonts w:ascii="仿宋" w:eastAsia="仿宋" w:hAnsi="仿宋" w:cs="仿宋"/>
          <w:sz w:val="30"/>
          <w:szCs w:val="30"/>
        </w:rPr>
      </w:pPr>
      <w:r>
        <w:rPr>
          <w:rFonts w:ascii="仿宋" w:eastAsia="仿宋" w:hAnsi="仿宋" w:cs="仿宋" w:hint="eastAsia"/>
          <w:sz w:val="30"/>
          <w:szCs w:val="30"/>
        </w:rPr>
        <w:t>本授权委托书声明：我      (姓名)系我单位的法定代表人，现授权(单位名称) 的        (姓名) 为我公司参与       项目询价会的委托代理人，由委托代理人全权代表。</w:t>
      </w:r>
    </w:p>
    <w:p w:rsidR="00B25C25" w:rsidRDefault="000E72F8">
      <w:pPr>
        <w:spacing w:line="560" w:lineRule="exact"/>
        <w:ind w:firstLine="600"/>
        <w:rPr>
          <w:rFonts w:ascii="仿宋" w:eastAsia="仿宋" w:hAnsi="仿宋" w:cs="仿宋"/>
          <w:sz w:val="30"/>
          <w:szCs w:val="30"/>
        </w:rPr>
      </w:pPr>
      <w:r>
        <w:rPr>
          <w:rFonts w:ascii="仿宋" w:eastAsia="仿宋" w:hAnsi="仿宋" w:cs="仿宋" w:hint="eastAsia"/>
          <w:sz w:val="30"/>
          <w:szCs w:val="30"/>
        </w:rPr>
        <w:t>代理人无转委托权，特此委托。</w:t>
      </w:r>
    </w:p>
    <w:p w:rsidR="00B25C25" w:rsidRDefault="000E72F8">
      <w:pPr>
        <w:spacing w:line="560" w:lineRule="exact"/>
        <w:ind w:firstLine="600"/>
        <w:rPr>
          <w:rFonts w:ascii="仿宋" w:eastAsia="仿宋" w:hAnsi="仿宋" w:cs="仿宋"/>
          <w:sz w:val="30"/>
          <w:szCs w:val="30"/>
        </w:rPr>
      </w:pPr>
      <w:r>
        <w:rPr>
          <w:rFonts w:ascii="仿宋" w:eastAsia="仿宋" w:hAnsi="仿宋" w:cs="仿宋" w:hint="eastAsia"/>
          <w:sz w:val="30"/>
          <w:szCs w:val="30"/>
        </w:rPr>
        <w:t xml:space="preserve">代理人：             性别：            年龄：       </w:t>
      </w:r>
    </w:p>
    <w:p w:rsidR="00B25C25" w:rsidRDefault="000E72F8">
      <w:pPr>
        <w:spacing w:line="560" w:lineRule="exact"/>
        <w:ind w:firstLine="600"/>
        <w:rPr>
          <w:rFonts w:ascii="仿宋" w:eastAsia="仿宋" w:hAnsi="仿宋" w:cs="仿宋"/>
          <w:sz w:val="30"/>
          <w:szCs w:val="30"/>
        </w:rPr>
      </w:pPr>
      <w:r>
        <w:rPr>
          <w:rFonts w:ascii="仿宋" w:eastAsia="仿宋" w:hAnsi="仿宋" w:cs="仿宋" w:hint="eastAsia"/>
          <w:sz w:val="30"/>
          <w:szCs w:val="30"/>
        </w:rPr>
        <w:t xml:space="preserve">身份证号码：                 职务：                 </w:t>
      </w:r>
    </w:p>
    <w:p w:rsidR="00B25C25" w:rsidRDefault="000E72F8">
      <w:pPr>
        <w:spacing w:line="560" w:lineRule="exact"/>
        <w:ind w:firstLine="600"/>
        <w:rPr>
          <w:rFonts w:ascii="仿宋" w:eastAsia="仿宋" w:hAnsi="仿宋" w:cs="仿宋"/>
          <w:sz w:val="30"/>
          <w:szCs w:val="30"/>
        </w:rPr>
      </w:pPr>
      <w:r>
        <w:rPr>
          <w:rFonts w:ascii="仿宋" w:eastAsia="仿宋" w:hAnsi="仿宋" w:cs="仿宋" w:hint="eastAsia"/>
          <w:sz w:val="30"/>
          <w:szCs w:val="30"/>
        </w:rPr>
        <w:t>（法定代表人及授权委托人身份证反正面复印件）</w:t>
      </w:r>
    </w:p>
    <w:p w:rsidR="00B25C25" w:rsidRDefault="00B25C25">
      <w:pPr>
        <w:spacing w:line="560" w:lineRule="exact"/>
        <w:ind w:firstLine="600"/>
        <w:rPr>
          <w:rFonts w:ascii="仿宋" w:eastAsia="仿宋" w:hAnsi="仿宋" w:cs="仿宋"/>
          <w:sz w:val="30"/>
          <w:szCs w:val="30"/>
        </w:rPr>
      </w:pPr>
    </w:p>
    <w:p w:rsidR="00B25C25" w:rsidRDefault="00B25C25">
      <w:pPr>
        <w:spacing w:line="560" w:lineRule="exact"/>
        <w:ind w:firstLine="600"/>
        <w:rPr>
          <w:rFonts w:ascii="仿宋" w:eastAsia="仿宋" w:hAnsi="仿宋" w:cs="仿宋"/>
          <w:sz w:val="30"/>
          <w:szCs w:val="30"/>
        </w:rPr>
      </w:pPr>
    </w:p>
    <w:p w:rsidR="00B25C25" w:rsidRDefault="00B25C25">
      <w:pPr>
        <w:spacing w:line="560" w:lineRule="exact"/>
        <w:ind w:firstLine="600"/>
        <w:rPr>
          <w:rFonts w:ascii="仿宋" w:eastAsia="仿宋" w:hAnsi="仿宋" w:cs="仿宋"/>
          <w:sz w:val="30"/>
          <w:szCs w:val="30"/>
        </w:rPr>
      </w:pPr>
    </w:p>
    <w:p w:rsidR="00B25C25" w:rsidRDefault="00B25C25">
      <w:pPr>
        <w:spacing w:line="560" w:lineRule="exact"/>
        <w:ind w:firstLine="600"/>
        <w:rPr>
          <w:rFonts w:ascii="仿宋" w:eastAsia="仿宋" w:hAnsi="仿宋" w:cs="仿宋"/>
          <w:sz w:val="30"/>
          <w:szCs w:val="30"/>
        </w:rPr>
      </w:pPr>
    </w:p>
    <w:p w:rsidR="00B25C25" w:rsidRDefault="00B25C25">
      <w:pPr>
        <w:spacing w:line="560" w:lineRule="exact"/>
        <w:ind w:firstLine="600"/>
        <w:rPr>
          <w:rFonts w:ascii="仿宋" w:eastAsia="仿宋" w:hAnsi="仿宋" w:cs="仿宋"/>
          <w:sz w:val="30"/>
          <w:szCs w:val="30"/>
        </w:rPr>
      </w:pPr>
    </w:p>
    <w:p w:rsidR="00B25C25" w:rsidRDefault="00B25C25">
      <w:pPr>
        <w:spacing w:line="560" w:lineRule="exact"/>
        <w:ind w:firstLine="600"/>
        <w:rPr>
          <w:rFonts w:ascii="仿宋" w:eastAsia="仿宋" w:hAnsi="仿宋" w:cs="仿宋"/>
          <w:sz w:val="30"/>
          <w:szCs w:val="30"/>
        </w:rPr>
      </w:pPr>
    </w:p>
    <w:p w:rsidR="00B25C25" w:rsidRDefault="00B25C25">
      <w:pPr>
        <w:spacing w:line="560" w:lineRule="exact"/>
        <w:ind w:firstLine="600"/>
        <w:rPr>
          <w:rFonts w:ascii="仿宋" w:eastAsia="仿宋" w:hAnsi="仿宋" w:cs="仿宋"/>
          <w:sz w:val="30"/>
          <w:szCs w:val="30"/>
        </w:rPr>
      </w:pPr>
    </w:p>
    <w:p w:rsidR="00B25C25" w:rsidRDefault="00B25C25">
      <w:pPr>
        <w:spacing w:line="560" w:lineRule="exact"/>
        <w:ind w:firstLine="600"/>
        <w:rPr>
          <w:rFonts w:ascii="仿宋" w:eastAsia="仿宋" w:hAnsi="仿宋" w:cs="仿宋"/>
          <w:sz w:val="30"/>
          <w:szCs w:val="30"/>
        </w:rPr>
      </w:pPr>
    </w:p>
    <w:p w:rsidR="00B25C25" w:rsidRDefault="00B25C25">
      <w:pPr>
        <w:spacing w:line="560" w:lineRule="exact"/>
        <w:ind w:firstLine="600"/>
        <w:rPr>
          <w:rFonts w:ascii="仿宋" w:eastAsia="仿宋" w:hAnsi="仿宋" w:cs="仿宋"/>
          <w:sz w:val="30"/>
          <w:szCs w:val="30"/>
        </w:rPr>
      </w:pPr>
    </w:p>
    <w:p w:rsidR="00B25C25" w:rsidRDefault="000E72F8">
      <w:pPr>
        <w:spacing w:line="560" w:lineRule="exact"/>
        <w:ind w:right="750" w:firstLine="600"/>
        <w:jc w:val="right"/>
        <w:rPr>
          <w:rFonts w:ascii="仿宋" w:eastAsia="仿宋" w:hAnsi="仿宋" w:cs="仿宋"/>
          <w:sz w:val="30"/>
          <w:szCs w:val="30"/>
        </w:rPr>
      </w:pPr>
      <w:r>
        <w:rPr>
          <w:rFonts w:ascii="仿宋" w:eastAsia="仿宋" w:hAnsi="仿宋" w:cs="仿宋" w:hint="eastAsia"/>
          <w:sz w:val="30"/>
          <w:szCs w:val="30"/>
        </w:rPr>
        <w:t xml:space="preserve">投标人(盖章)：**********     </w:t>
      </w:r>
    </w:p>
    <w:p w:rsidR="00B25C25" w:rsidRDefault="000E72F8">
      <w:pPr>
        <w:spacing w:line="560" w:lineRule="exact"/>
        <w:ind w:firstLine="600"/>
        <w:jc w:val="right"/>
        <w:rPr>
          <w:rFonts w:ascii="仿宋" w:eastAsia="仿宋" w:hAnsi="仿宋" w:cs="仿宋"/>
          <w:sz w:val="30"/>
          <w:szCs w:val="30"/>
        </w:rPr>
      </w:pPr>
      <w:r>
        <w:rPr>
          <w:rFonts w:ascii="仿宋" w:eastAsia="仿宋" w:hAnsi="仿宋" w:cs="仿宋" w:hint="eastAsia"/>
          <w:sz w:val="30"/>
          <w:szCs w:val="30"/>
        </w:rPr>
        <w:t>法定代表人(签字或盖章)：*****</w:t>
      </w:r>
    </w:p>
    <w:p w:rsidR="00B25C25" w:rsidRDefault="000E72F8">
      <w:pPr>
        <w:spacing w:line="560" w:lineRule="exact"/>
        <w:ind w:right="150" w:firstLine="600"/>
        <w:jc w:val="right"/>
        <w:rPr>
          <w:rFonts w:ascii="仿宋" w:eastAsia="仿宋" w:hAnsi="仿宋" w:cs="仿宋"/>
          <w:sz w:val="30"/>
          <w:szCs w:val="30"/>
        </w:rPr>
      </w:pPr>
      <w:r>
        <w:rPr>
          <w:rFonts w:ascii="仿宋" w:eastAsia="仿宋" w:hAnsi="仿宋" w:cs="仿宋" w:hint="eastAsia"/>
          <w:sz w:val="30"/>
          <w:szCs w:val="30"/>
        </w:rPr>
        <w:t>授权委托日期：****年**月**日</w:t>
      </w:r>
    </w:p>
    <w:p w:rsidR="00B25C25" w:rsidRDefault="00B25C25">
      <w:pPr>
        <w:pStyle w:val="20"/>
        <w:jc w:val="right"/>
        <w:rPr>
          <w:rFonts w:ascii="仿宋_GB2312" w:eastAsia="仿宋_GB2312" w:hAnsi="宋体" w:cs="宋体"/>
          <w:kern w:val="0"/>
          <w:sz w:val="32"/>
          <w:szCs w:val="32"/>
        </w:rPr>
      </w:pPr>
    </w:p>
    <w:p w:rsidR="00B25C25" w:rsidRDefault="00B25C25">
      <w:pPr>
        <w:pStyle w:val="20"/>
        <w:jc w:val="right"/>
        <w:rPr>
          <w:rFonts w:ascii="仿宋_GB2312" w:eastAsia="仿宋_GB2312" w:hAnsi="宋体" w:cs="宋体"/>
          <w:kern w:val="0"/>
          <w:sz w:val="32"/>
          <w:szCs w:val="32"/>
        </w:rPr>
      </w:pPr>
    </w:p>
    <w:p w:rsidR="00052169" w:rsidRDefault="00052169">
      <w:pPr>
        <w:pStyle w:val="20"/>
        <w:jc w:val="right"/>
        <w:rPr>
          <w:rFonts w:ascii="仿宋_GB2312" w:eastAsia="仿宋_GB2312" w:hAnsi="宋体" w:cs="宋体"/>
          <w:kern w:val="0"/>
          <w:sz w:val="32"/>
          <w:szCs w:val="32"/>
        </w:rPr>
      </w:pPr>
    </w:p>
    <w:p w:rsidR="00B25C25" w:rsidRDefault="00B25C25">
      <w:pPr>
        <w:pStyle w:val="20"/>
        <w:ind w:leftChars="0" w:left="0"/>
        <w:jc w:val="left"/>
        <w:rPr>
          <w:rFonts w:ascii="仿宋_GB2312" w:eastAsia="仿宋_GB2312" w:hAnsi="宋体" w:cs="宋体"/>
          <w:kern w:val="0"/>
          <w:sz w:val="32"/>
          <w:szCs w:val="32"/>
        </w:rPr>
      </w:pPr>
    </w:p>
    <w:p w:rsidR="00B25C25" w:rsidRDefault="000E72F8">
      <w:pPr>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附件</w:t>
      </w:r>
      <w:r w:rsidR="00100F40">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.报价承诺函</w:t>
      </w:r>
    </w:p>
    <w:p w:rsidR="00B25C25" w:rsidRDefault="000E72F8">
      <w:pPr>
        <w:spacing w:line="560" w:lineRule="exact"/>
        <w:ind w:firstLine="600"/>
        <w:jc w:val="center"/>
        <w:rPr>
          <w:rFonts w:ascii="楷体" w:eastAsia="楷体" w:hAnsi="楷体" w:cs="楷体"/>
          <w:b/>
          <w:bCs/>
          <w:sz w:val="30"/>
          <w:szCs w:val="30"/>
        </w:rPr>
      </w:pPr>
      <w:r>
        <w:rPr>
          <w:rFonts w:ascii="楷体" w:eastAsia="楷体" w:hAnsi="楷体" w:cs="楷体" w:hint="eastAsia"/>
          <w:b/>
          <w:bCs/>
          <w:sz w:val="30"/>
          <w:szCs w:val="30"/>
        </w:rPr>
        <w:t>报价承诺函</w:t>
      </w:r>
    </w:p>
    <w:p w:rsidR="00B25C25" w:rsidRDefault="00B25C25">
      <w:pPr>
        <w:pStyle w:val="20"/>
        <w:ind w:leftChars="0" w:left="0" w:right="560"/>
        <w:rPr>
          <w:rFonts w:ascii="仿宋_GB2312" w:eastAsia="仿宋_GB2312" w:hAnsi="仿宋"/>
          <w:color w:val="000000"/>
          <w:sz w:val="28"/>
          <w:szCs w:val="28"/>
        </w:rPr>
      </w:pPr>
    </w:p>
    <w:p w:rsidR="00B25C25" w:rsidRDefault="000E72F8">
      <w:pPr>
        <w:pStyle w:val="20"/>
        <w:ind w:leftChars="0" w:left="0" w:right="560"/>
        <w:rPr>
          <w:rFonts w:ascii="仿宋_GB2312" w:eastAsia="仿宋_GB2312" w:hAnsi="仿宋"/>
          <w:color w:val="000000"/>
          <w:sz w:val="28"/>
          <w:szCs w:val="28"/>
        </w:rPr>
      </w:pPr>
      <w:r>
        <w:rPr>
          <w:rFonts w:ascii="仿宋_GB2312" w:eastAsia="仿宋_GB2312" w:hAnsi="仿宋" w:hint="eastAsia"/>
          <w:color w:val="000000"/>
          <w:sz w:val="28"/>
          <w:szCs w:val="28"/>
        </w:rPr>
        <w:t>致：</w:t>
      </w:r>
      <w:r w:rsidR="00052169" w:rsidRPr="00052169">
        <w:rPr>
          <w:rFonts w:ascii="仿宋_GB2312" w:eastAsia="仿宋_GB2312" w:hAnsi="仿宋" w:hint="eastAsia"/>
          <w:color w:val="000000"/>
          <w:sz w:val="28"/>
          <w:szCs w:val="28"/>
        </w:rPr>
        <w:t>青岛城投城市更新集团有限公司</w:t>
      </w:r>
    </w:p>
    <w:p w:rsidR="00B25C25" w:rsidRPr="00052169" w:rsidRDefault="000E72F8" w:rsidP="00052169">
      <w:pPr>
        <w:spacing w:line="600" w:lineRule="exact"/>
        <w:ind w:firstLineChars="200" w:firstLine="560"/>
        <w:rPr>
          <w:rFonts w:ascii="仿宋_GB2312" w:eastAsia="仿宋_GB2312" w:hAnsi="仿宋"/>
          <w:color w:val="000000"/>
          <w:sz w:val="28"/>
          <w:szCs w:val="28"/>
          <w:u w:val="single"/>
        </w:rPr>
      </w:pPr>
      <w:r>
        <w:rPr>
          <w:rFonts w:ascii="仿宋_GB2312" w:eastAsia="仿宋_GB2312" w:hAnsi="仿宋" w:hint="eastAsia"/>
          <w:color w:val="000000"/>
          <w:sz w:val="28"/>
          <w:szCs w:val="28"/>
        </w:rPr>
        <w:t>根据</w:t>
      </w:r>
      <w:r w:rsidR="00052169" w:rsidRPr="00052169">
        <w:rPr>
          <w:rFonts w:ascii="仿宋_GB2312" w:eastAsia="仿宋_GB2312" w:hAnsi="仿宋" w:hint="eastAsia"/>
          <w:color w:val="000000"/>
          <w:sz w:val="28"/>
          <w:szCs w:val="28"/>
          <w:u w:val="single"/>
        </w:rPr>
        <w:t>城市更新集团工程造价数字化管理服务平台</w:t>
      </w:r>
      <w:r w:rsidR="00052169">
        <w:rPr>
          <w:rFonts w:ascii="仿宋_GB2312" w:eastAsia="仿宋_GB2312" w:hAnsi="仿宋" w:hint="eastAsia"/>
          <w:color w:val="000000"/>
          <w:sz w:val="28"/>
          <w:szCs w:val="28"/>
          <w:u w:val="single"/>
        </w:rPr>
        <w:t>询价采购公告</w:t>
      </w:r>
      <w:r>
        <w:rPr>
          <w:rFonts w:ascii="仿宋_GB2312" w:eastAsia="仿宋_GB2312" w:hAnsi="仿宋" w:hint="eastAsia"/>
          <w:color w:val="000000"/>
          <w:sz w:val="28"/>
          <w:szCs w:val="28"/>
        </w:rPr>
        <w:t>，经仔细研究，我方已完全理解并全部接受公告的所有要求。考虑到了潜在的所有风险，我方愿按投标报价承担询价公告规定的工作并作如下承诺：</w:t>
      </w:r>
    </w:p>
    <w:p w:rsidR="00B25C25" w:rsidRDefault="000E72F8">
      <w:pPr>
        <w:spacing w:line="600" w:lineRule="exact"/>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1.我方已详细审查全部询价采购文件，同意询价采购文件的各项要求。</w:t>
      </w:r>
    </w:p>
    <w:p w:rsidR="00D83008" w:rsidRPr="00D83008" w:rsidRDefault="00D83008" w:rsidP="00D83008">
      <w:pPr>
        <w:spacing w:line="600" w:lineRule="exact"/>
        <w:ind w:firstLineChars="200" w:firstLine="560"/>
        <w:rPr>
          <w:rFonts w:ascii="仿宋_GB2312" w:eastAsia="仿宋_GB2312" w:hAnsi="仿宋"/>
          <w:color w:val="000000"/>
          <w:sz w:val="28"/>
          <w:szCs w:val="28"/>
        </w:rPr>
      </w:pPr>
      <w:r w:rsidRPr="00D83008">
        <w:rPr>
          <w:rFonts w:ascii="仿宋_GB2312" w:eastAsia="仿宋_GB2312" w:hAnsi="仿宋" w:hint="eastAsia"/>
          <w:color w:val="000000"/>
          <w:sz w:val="28"/>
          <w:szCs w:val="28"/>
        </w:rPr>
        <w:t>2.我方已详细了解贵方提供的《工程造价数字化管理服务平台需求》</w:t>
      </w:r>
      <w:r>
        <w:rPr>
          <w:rFonts w:ascii="仿宋_GB2312" w:eastAsia="仿宋_GB2312" w:hAnsi="仿宋" w:hint="eastAsia"/>
          <w:color w:val="000000"/>
          <w:sz w:val="28"/>
          <w:szCs w:val="28"/>
        </w:rPr>
        <w:t>，保证我方完成响应贵方的</w:t>
      </w:r>
      <w:r w:rsidRPr="00D83008">
        <w:rPr>
          <w:rFonts w:ascii="仿宋_GB2312" w:eastAsia="仿宋_GB2312" w:hAnsi="仿宋" w:hint="eastAsia"/>
          <w:color w:val="000000"/>
          <w:sz w:val="28"/>
          <w:szCs w:val="28"/>
        </w:rPr>
        <w:t>《工程造价数字化管理服务平台需求》</w:t>
      </w:r>
      <w:r>
        <w:rPr>
          <w:rFonts w:ascii="仿宋_GB2312" w:eastAsia="仿宋_GB2312" w:hAnsi="仿宋" w:hint="eastAsia"/>
          <w:color w:val="000000"/>
          <w:sz w:val="28"/>
          <w:szCs w:val="28"/>
        </w:rPr>
        <w:t>。</w:t>
      </w:r>
    </w:p>
    <w:p w:rsidR="00B25C25" w:rsidRDefault="00D83008">
      <w:pPr>
        <w:spacing w:line="600" w:lineRule="exact"/>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3</w:t>
      </w:r>
      <w:r w:rsidR="000E72F8">
        <w:rPr>
          <w:rFonts w:ascii="仿宋_GB2312" w:eastAsia="仿宋_GB2312" w:hAnsi="仿宋" w:hint="eastAsia"/>
          <w:color w:val="000000"/>
          <w:sz w:val="28"/>
          <w:szCs w:val="28"/>
        </w:rPr>
        <w:t>.我方向贵方提交的所有投标文件、资料都是准确的和真实的。</w:t>
      </w:r>
    </w:p>
    <w:p w:rsidR="00B25C25" w:rsidRDefault="00D83008">
      <w:pPr>
        <w:spacing w:line="600" w:lineRule="exact"/>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4</w:t>
      </w:r>
      <w:r w:rsidR="000E72F8">
        <w:rPr>
          <w:rFonts w:ascii="仿宋_GB2312" w:eastAsia="仿宋_GB2312" w:hAnsi="仿宋" w:hint="eastAsia"/>
          <w:color w:val="000000"/>
          <w:sz w:val="28"/>
          <w:szCs w:val="28"/>
        </w:rPr>
        <w:t>.若我方中标，按要求及时签订合同。</w:t>
      </w:r>
    </w:p>
    <w:p w:rsidR="00B25C25" w:rsidRDefault="00D83008">
      <w:pPr>
        <w:spacing w:line="600" w:lineRule="exact"/>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5</w:t>
      </w:r>
      <w:r w:rsidR="000E72F8">
        <w:rPr>
          <w:rFonts w:ascii="仿宋_GB2312" w:eastAsia="仿宋_GB2312" w:hAnsi="仿宋" w:hint="eastAsia"/>
          <w:color w:val="000000"/>
          <w:sz w:val="28"/>
          <w:szCs w:val="28"/>
        </w:rPr>
        <w:t>.我方保证在合同签订后，按要求的时间、服务范围、内容、标准，优质高效地完成委托任务。</w:t>
      </w:r>
    </w:p>
    <w:p w:rsidR="00B25C25" w:rsidRDefault="00D83008">
      <w:pPr>
        <w:spacing w:line="600" w:lineRule="exact"/>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6</w:t>
      </w:r>
      <w:r w:rsidR="000E72F8">
        <w:rPr>
          <w:rFonts w:ascii="仿宋_GB2312" w:eastAsia="仿宋_GB2312" w:hAnsi="仿宋" w:hint="eastAsia"/>
          <w:color w:val="000000"/>
          <w:sz w:val="28"/>
          <w:szCs w:val="28"/>
        </w:rPr>
        <w:t>.我方保证在合同履行期内做到公正、保密。</w:t>
      </w:r>
    </w:p>
    <w:p w:rsidR="00B25C25" w:rsidRPr="00D83008" w:rsidRDefault="00D83008" w:rsidP="00D83008">
      <w:pPr>
        <w:spacing w:line="600" w:lineRule="exact"/>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7</w:t>
      </w:r>
      <w:r w:rsidR="000E72F8">
        <w:rPr>
          <w:rFonts w:ascii="仿宋_GB2312" w:eastAsia="仿宋_GB2312" w:hAnsi="仿宋" w:hint="eastAsia"/>
          <w:color w:val="000000"/>
          <w:sz w:val="28"/>
          <w:szCs w:val="28"/>
        </w:rPr>
        <w:t>.我方承诺对所有提交的成果承担法律责任。</w:t>
      </w:r>
    </w:p>
    <w:p w:rsidR="00B25C25" w:rsidRDefault="000E72F8">
      <w:pPr>
        <w:spacing w:line="600" w:lineRule="exact"/>
        <w:ind w:right="1120" w:firstLineChars="250" w:firstLine="700"/>
        <w:jc w:val="right"/>
        <w:rPr>
          <w:rFonts w:ascii="仿宋_GB2312" w:eastAsia="仿宋_GB2312" w:hAnsi="仿宋"/>
          <w:color w:val="000000"/>
          <w:sz w:val="28"/>
          <w:szCs w:val="28"/>
        </w:rPr>
      </w:pPr>
      <w:r>
        <w:rPr>
          <w:rFonts w:ascii="仿宋_GB2312" w:eastAsia="仿宋_GB2312" w:hAnsi="仿宋" w:hint="eastAsia"/>
          <w:color w:val="000000"/>
          <w:sz w:val="28"/>
          <w:szCs w:val="28"/>
        </w:rPr>
        <w:t xml:space="preserve">报价人（盖章）：      </w:t>
      </w:r>
    </w:p>
    <w:p w:rsidR="00B25C25" w:rsidRDefault="000E72F8">
      <w:pPr>
        <w:spacing w:line="600" w:lineRule="exact"/>
        <w:ind w:firstLineChars="200" w:firstLine="560"/>
        <w:jc w:val="right"/>
        <w:rPr>
          <w:rFonts w:ascii="仿宋_GB2312" w:eastAsia="仿宋_GB2312" w:hAnsi="仿宋"/>
          <w:color w:val="000000"/>
          <w:sz w:val="28"/>
          <w:szCs w:val="28"/>
        </w:rPr>
      </w:pPr>
      <w:r>
        <w:rPr>
          <w:rFonts w:ascii="仿宋_GB2312" w:eastAsia="仿宋_GB2312" w:hAnsi="仿宋" w:hint="eastAsia"/>
          <w:color w:val="000000"/>
          <w:sz w:val="28"/>
          <w:szCs w:val="28"/>
        </w:rPr>
        <w:t>法定代表人(签字或盖章)：</w:t>
      </w:r>
    </w:p>
    <w:p w:rsidR="00B25C25" w:rsidRDefault="000E72F8">
      <w:pPr>
        <w:spacing w:line="600" w:lineRule="exact"/>
        <w:ind w:firstLineChars="200" w:firstLine="560"/>
        <w:jc w:val="right"/>
        <w:rPr>
          <w:rFonts w:ascii="仿宋_GB2312" w:eastAsia="仿宋_GB2312" w:hAnsi="仿宋_GB2312" w:cs="仿宋_GB2312"/>
          <w:bCs/>
          <w:color w:val="000000"/>
          <w:kern w:val="1"/>
          <w:sz w:val="32"/>
          <w:szCs w:val="32"/>
        </w:rPr>
      </w:pPr>
      <w:r>
        <w:rPr>
          <w:rFonts w:ascii="仿宋_GB2312" w:eastAsia="仿宋_GB2312" w:hAnsi="仿宋" w:hint="eastAsia"/>
          <w:color w:val="000000"/>
          <w:sz w:val="28"/>
          <w:szCs w:val="28"/>
        </w:rPr>
        <w:t xml:space="preserve">日    期：****年**月**日   </w:t>
      </w:r>
      <w:r>
        <w:rPr>
          <w:rFonts w:ascii="仿宋_GB2312" w:eastAsia="仿宋_GB2312" w:hAnsi="仿宋_GB2312" w:cs="仿宋_GB2312" w:hint="eastAsia"/>
          <w:bCs/>
          <w:color w:val="000000"/>
          <w:kern w:val="1"/>
          <w:sz w:val="32"/>
          <w:szCs w:val="32"/>
        </w:rPr>
        <w:t xml:space="preserve"> </w:t>
      </w:r>
    </w:p>
    <w:p w:rsidR="00B25C25" w:rsidRDefault="000E72F8">
      <w:pPr>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附件</w:t>
      </w:r>
      <w:r w:rsidR="00100F40">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w:t>
      </w:r>
      <w:r>
        <w:rPr>
          <w:rFonts w:hint="eastAsia"/>
        </w:rPr>
        <w:t xml:space="preserve"> </w:t>
      </w:r>
      <w:r>
        <w:rPr>
          <w:rFonts w:ascii="仿宋_GB2312" w:eastAsia="仿宋_GB2312" w:hAnsi="宋体" w:cs="宋体" w:hint="eastAsia"/>
          <w:kern w:val="0"/>
          <w:sz w:val="32"/>
          <w:szCs w:val="32"/>
        </w:rPr>
        <w:t>报价单</w:t>
      </w:r>
    </w:p>
    <w:p w:rsidR="00B25C25" w:rsidRDefault="000E72F8">
      <w:pPr>
        <w:spacing w:line="560" w:lineRule="exact"/>
        <w:jc w:val="center"/>
        <w:rPr>
          <w:rFonts w:ascii="楷体" w:eastAsia="楷体" w:hAnsi="楷体" w:cs="楷体"/>
          <w:b/>
          <w:bCs/>
          <w:sz w:val="30"/>
          <w:szCs w:val="30"/>
        </w:rPr>
      </w:pPr>
      <w:r>
        <w:rPr>
          <w:rFonts w:ascii="楷体" w:eastAsia="楷体" w:hAnsi="楷体" w:cs="楷体" w:hint="eastAsia"/>
          <w:b/>
          <w:bCs/>
          <w:sz w:val="30"/>
          <w:szCs w:val="30"/>
        </w:rPr>
        <w:t>报价单</w:t>
      </w:r>
    </w:p>
    <w:p w:rsidR="00B25C25" w:rsidRDefault="000E72F8">
      <w:pPr>
        <w:spacing w:beforeLines="50" w:before="156" w:afterLines="50" w:after="156" w:line="400" w:lineRule="exact"/>
        <w:ind w:firstLineChars="3800" w:firstLine="10640"/>
        <w:jc w:val="right"/>
        <w:rPr>
          <w:rFonts w:ascii="仿宋" w:eastAsia="仿宋" w:hAnsi="仿宋" w:cs="Arial"/>
          <w:bCs/>
          <w:sz w:val="28"/>
          <w:szCs w:val="30"/>
        </w:rPr>
      </w:pPr>
      <w:r>
        <w:rPr>
          <w:rFonts w:ascii="仿宋" w:eastAsia="仿宋" w:hAnsi="仿宋" w:cs="Arial" w:hint="eastAsia"/>
          <w:bCs/>
          <w:sz w:val="28"/>
          <w:szCs w:val="30"/>
        </w:rPr>
        <w:t>年</w:t>
      </w:r>
    </w:p>
    <w:tbl>
      <w:tblPr>
        <w:tblW w:w="8784"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7"/>
        <w:gridCol w:w="3830"/>
        <w:gridCol w:w="2268"/>
        <w:gridCol w:w="1979"/>
      </w:tblGrid>
      <w:tr w:rsidR="00B25C25">
        <w:trPr>
          <w:trHeight w:val="464"/>
        </w:trPr>
        <w:tc>
          <w:tcPr>
            <w:tcW w:w="707" w:type="dxa"/>
            <w:vAlign w:val="center"/>
          </w:tcPr>
          <w:p w:rsidR="00B25C25" w:rsidRDefault="000E72F8">
            <w:pPr>
              <w:spacing w:line="460" w:lineRule="exact"/>
              <w:rPr>
                <w:rFonts w:ascii="仿宋" w:eastAsia="仿宋" w:hAnsi="仿宋" w:cs="仿宋"/>
                <w:b/>
              </w:rPr>
            </w:pPr>
            <w:r>
              <w:rPr>
                <w:rFonts w:ascii="仿宋" w:eastAsia="仿宋" w:hAnsi="仿宋" w:cs="仿宋" w:hint="eastAsia"/>
                <w:b/>
              </w:rPr>
              <w:t>序号</w:t>
            </w:r>
          </w:p>
        </w:tc>
        <w:tc>
          <w:tcPr>
            <w:tcW w:w="3830" w:type="dxa"/>
            <w:vAlign w:val="center"/>
          </w:tcPr>
          <w:p w:rsidR="00B25C25" w:rsidRDefault="000E72F8">
            <w:pPr>
              <w:spacing w:line="460" w:lineRule="exact"/>
              <w:jc w:val="center"/>
              <w:rPr>
                <w:rFonts w:ascii="仿宋" w:eastAsia="仿宋" w:hAnsi="仿宋" w:cs="仿宋"/>
                <w:b/>
              </w:rPr>
            </w:pPr>
            <w:r w:rsidRPr="000E72F8">
              <w:rPr>
                <w:rFonts w:ascii="仿宋" w:eastAsia="仿宋" w:hAnsi="仿宋" w:cs="仿宋" w:hint="eastAsia"/>
                <w:b/>
              </w:rPr>
              <w:t>服务内容</w:t>
            </w:r>
          </w:p>
        </w:tc>
        <w:tc>
          <w:tcPr>
            <w:tcW w:w="2268" w:type="dxa"/>
            <w:vAlign w:val="center"/>
          </w:tcPr>
          <w:p w:rsidR="00B25C25" w:rsidRDefault="000E72F8">
            <w:pPr>
              <w:spacing w:line="360" w:lineRule="exact"/>
              <w:jc w:val="center"/>
              <w:rPr>
                <w:rFonts w:ascii="仿宋" w:eastAsia="仿宋" w:hAnsi="仿宋" w:cs="仿宋"/>
                <w:b/>
              </w:rPr>
            </w:pPr>
            <w:r>
              <w:rPr>
                <w:rFonts w:ascii="仿宋" w:eastAsia="仿宋" w:hAnsi="仿宋" w:cs="仿宋" w:hint="eastAsia"/>
                <w:b/>
              </w:rPr>
              <w:t>含税报价（元）</w:t>
            </w:r>
          </w:p>
        </w:tc>
        <w:tc>
          <w:tcPr>
            <w:tcW w:w="1979" w:type="dxa"/>
            <w:vAlign w:val="center"/>
          </w:tcPr>
          <w:p w:rsidR="00B25C25" w:rsidRDefault="000E72F8">
            <w:pPr>
              <w:spacing w:line="460" w:lineRule="exact"/>
              <w:jc w:val="center"/>
              <w:rPr>
                <w:rFonts w:ascii="仿宋" w:eastAsia="仿宋" w:hAnsi="仿宋" w:cs="仿宋"/>
                <w:b/>
              </w:rPr>
            </w:pPr>
            <w:r>
              <w:rPr>
                <w:rFonts w:ascii="仿宋" w:eastAsia="仿宋" w:hAnsi="仿宋" w:cs="仿宋" w:hint="eastAsia"/>
                <w:b/>
              </w:rPr>
              <w:t>备注</w:t>
            </w:r>
          </w:p>
        </w:tc>
      </w:tr>
      <w:tr w:rsidR="00B25C25">
        <w:trPr>
          <w:trHeight w:val="1129"/>
        </w:trPr>
        <w:tc>
          <w:tcPr>
            <w:tcW w:w="707" w:type="dxa"/>
            <w:vAlign w:val="center"/>
          </w:tcPr>
          <w:p w:rsidR="00B25C25" w:rsidRDefault="000E72F8">
            <w:pPr>
              <w:spacing w:line="460" w:lineRule="exact"/>
              <w:jc w:val="center"/>
              <w:rPr>
                <w:rFonts w:ascii="仿宋" w:eastAsia="仿宋" w:hAnsi="仿宋" w:cs="仿宋"/>
                <w:b/>
                <w:szCs w:val="21"/>
              </w:rPr>
            </w:pPr>
            <w:r>
              <w:rPr>
                <w:rFonts w:ascii="仿宋" w:eastAsia="仿宋" w:hAnsi="仿宋" w:cs="仿宋" w:hint="eastAsia"/>
                <w:b/>
                <w:szCs w:val="21"/>
              </w:rPr>
              <w:t>1</w:t>
            </w:r>
          </w:p>
        </w:tc>
        <w:tc>
          <w:tcPr>
            <w:tcW w:w="3830" w:type="dxa"/>
            <w:vAlign w:val="center"/>
          </w:tcPr>
          <w:p w:rsidR="000E72F8" w:rsidRDefault="000E72F8" w:rsidP="000E72F8">
            <w:pPr>
              <w:autoSpaceDE w:val="0"/>
              <w:autoSpaceDN w:val="0"/>
              <w:adjustRightInd w:val="0"/>
              <w:spacing w:line="360" w:lineRule="auto"/>
              <w:jc w:val="center"/>
              <w:rPr>
                <w:rFonts w:eastAsia="仿宋"/>
                <w:sz w:val="24"/>
              </w:rPr>
            </w:pPr>
            <w:r>
              <w:rPr>
                <w:rFonts w:eastAsia="仿宋" w:hint="eastAsia"/>
                <w:sz w:val="24"/>
              </w:rPr>
              <w:t>城市更新集团工程造价数字化</w:t>
            </w:r>
          </w:p>
          <w:p w:rsidR="00B25C25" w:rsidRPr="000E72F8" w:rsidRDefault="000E72F8" w:rsidP="000E72F8">
            <w:pPr>
              <w:autoSpaceDE w:val="0"/>
              <w:autoSpaceDN w:val="0"/>
              <w:adjustRightInd w:val="0"/>
              <w:spacing w:line="360" w:lineRule="auto"/>
              <w:jc w:val="center"/>
              <w:rPr>
                <w:rFonts w:eastAsia="仿宋"/>
                <w:sz w:val="24"/>
              </w:rPr>
            </w:pPr>
            <w:r>
              <w:rPr>
                <w:rFonts w:eastAsia="仿宋" w:hint="eastAsia"/>
                <w:sz w:val="24"/>
              </w:rPr>
              <w:t>管理服务平台</w:t>
            </w:r>
          </w:p>
        </w:tc>
        <w:tc>
          <w:tcPr>
            <w:tcW w:w="2268" w:type="dxa"/>
            <w:vAlign w:val="center"/>
          </w:tcPr>
          <w:p w:rsidR="00B25C25" w:rsidRDefault="00B25C25">
            <w:pPr>
              <w:spacing w:line="12" w:lineRule="atLeast"/>
              <w:jc w:val="center"/>
              <w:rPr>
                <w:rFonts w:ascii="仿宋" w:eastAsia="仿宋" w:hAnsi="仿宋" w:cs="仿宋"/>
                <w:szCs w:val="21"/>
              </w:rPr>
            </w:pPr>
          </w:p>
        </w:tc>
        <w:tc>
          <w:tcPr>
            <w:tcW w:w="1979" w:type="dxa"/>
            <w:vAlign w:val="center"/>
          </w:tcPr>
          <w:p w:rsidR="00B25C25" w:rsidRDefault="00B25C25">
            <w:pPr>
              <w:spacing w:line="12" w:lineRule="atLeast"/>
              <w:jc w:val="left"/>
              <w:rPr>
                <w:rFonts w:ascii="仿宋" w:eastAsia="仿宋" w:hAnsi="仿宋" w:cs="仿宋"/>
                <w:szCs w:val="21"/>
              </w:rPr>
            </w:pPr>
          </w:p>
        </w:tc>
      </w:tr>
      <w:tr w:rsidR="00B25C25">
        <w:trPr>
          <w:trHeight w:val="1016"/>
        </w:trPr>
        <w:tc>
          <w:tcPr>
            <w:tcW w:w="4537" w:type="dxa"/>
            <w:gridSpan w:val="2"/>
            <w:vMerge w:val="restart"/>
            <w:tcBorders>
              <w:right w:val="single" w:sz="4" w:space="0" w:color="auto"/>
            </w:tcBorders>
            <w:vAlign w:val="center"/>
          </w:tcPr>
          <w:p w:rsidR="00B25C25" w:rsidRDefault="000E72F8">
            <w:pPr>
              <w:spacing w:line="12" w:lineRule="atLeast"/>
              <w:jc w:val="center"/>
              <w:rPr>
                <w:rFonts w:ascii="仿宋" w:eastAsia="仿宋" w:hAnsi="仿宋" w:cs="仿宋"/>
                <w:szCs w:val="21"/>
              </w:rPr>
            </w:pPr>
            <w:r>
              <w:rPr>
                <w:rFonts w:ascii="仿宋" w:eastAsia="仿宋" w:hAnsi="仿宋" w:cs="仿宋" w:hint="eastAsia"/>
                <w:szCs w:val="21"/>
              </w:rPr>
              <w:t>总计</w:t>
            </w:r>
          </w:p>
        </w:tc>
        <w:tc>
          <w:tcPr>
            <w:tcW w:w="4247" w:type="dxa"/>
            <w:gridSpan w:val="2"/>
            <w:tcBorders>
              <w:left w:val="single" w:sz="4" w:space="0" w:color="auto"/>
              <w:bottom w:val="single" w:sz="4" w:space="0" w:color="auto"/>
            </w:tcBorders>
            <w:vAlign w:val="center"/>
          </w:tcPr>
          <w:p w:rsidR="00B25C25" w:rsidRDefault="000E72F8">
            <w:pPr>
              <w:spacing w:line="12" w:lineRule="atLeast"/>
              <w:rPr>
                <w:rFonts w:ascii="仿宋" w:eastAsia="仿宋" w:hAnsi="仿宋" w:cs="仿宋"/>
                <w:szCs w:val="21"/>
              </w:rPr>
            </w:pPr>
            <w:r>
              <w:rPr>
                <w:rFonts w:ascii="仿宋" w:eastAsia="仿宋" w:cs="仿宋" w:hint="eastAsia"/>
                <w:sz w:val="24"/>
                <w:lang w:val="zh-CN"/>
              </w:rPr>
              <w:t>大写：</w:t>
            </w:r>
          </w:p>
        </w:tc>
      </w:tr>
      <w:tr w:rsidR="00B25C25">
        <w:trPr>
          <w:trHeight w:val="975"/>
        </w:trPr>
        <w:tc>
          <w:tcPr>
            <w:tcW w:w="4537" w:type="dxa"/>
            <w:gridSpan w:val="2"/>
            <w:vMerge/>
            <w:tcBorders>
              <w:right w:val="single" w:sz="4" w:space="0" w:color="auto"/>
            </w:tcBorders>
            <w:vAlign w:val="center"/>
          </w:tcPr>
          <w:p w:rsidR="00B25C25" w:rsidRDefault="00B25C25">
            <w:pPr>
              <w:spacing w:line="12" w:lineRule="atLeast"/>
              <w:jc w:val="center"/>
              <w:rPr>
                <w:rFonts w:ascii="仿宋" w:eastAsia="仿宋" w:hAnsi="仿宋" w:cs="仿宋"/>
                <w:szCs w:val="21"/>
              </w:rPr>
            </w:pPr>
          </w:p>
        </w:tc>
        <w:tc>
          <w:tcPr>
            <w:tcW w:w="4247" w:type="dxa"/>
            <w:gridSpan w:val="2"/>
            <w:tcBorders>
              <w:top w:val="single" w:sz="4" w:space="0" w:color="auto"/>
              <w:left w:val="single" w:sz="4" w:space="0" w:color="auto"/>
            </w:tcBorders>
            <w:vAlign w:val="center"/>
          </w:tcPr>
          <w:p w:rsidR="00B25C25" w:rsidRDefault="000E72F8">
            <w:pPr>
              <w:spacing w:line="12" w:lineRule="atLeast"/>
              <w:rPr>
                <w:rFonts w:ascii="仿宋" w:eastAsia="仿宋" w:hAnsi="仿宋" w:cs="仿宋"/>
                <w:szCs w:val="21"/>
              </w:rPr>
            </w:pPr>
            <w:r>
              <w:rPr>
                <w:rFonts w:ascii="仿宋" w:eastAsia="仿宋" w:cs="仿宋" w:hint="eastAsia"/>
                <w:sz w:val="24"/>
                <w:lang w:val="zh-CN"/>
              </w:rPr>
              <w:t>小写：</w:t>
            </w:r>
          </w:p>
        </w:tc>
      </w:tr>
    </w:tbl>
    <w:p w:rsidR="00B25C25" w:rsidRDefault="00B25C25">
      <w:pPr>
        <w:spacing w:line="240" w:lineRule="atLeast"/>
        <w:rPr>
          <w:rFonts w:ascii="仿宋" w:eastAsia="仿宋" w:hAnsi="仿宋" w:cs="仿宋"/>
          <w:sz w:val="24"/>
        </w:rPr>
      </w:pPr>
    </w:p>
    <w:p w:rsidR="00B25C25" w:rsidRDefault="000E72F8">
      <w:pPr>
        <w:widowControl/>
        <w:ind w:firstLine="640"/>
        <w:jc w:val="left"/>
        <w:rPr>
          <w:rFonts w:ascii="仿宋" w:eastAsia="仿宋" w:hAnsi="仿宋"/>
          <w:sz w:val="32"/>
          <w:szCs w:val="32"/>
        </w:rPr>
      </w:pPr>
      <w:r>
        <w:rPr>
          <w:rFonts w:ascii="仿宋_GB2312" w:eastAsia="仿宋_GB2312" w:hAnsi="仿宋" w:hint="eastAsia"/>
          <w:color w:val="000000"/>
          <w:sz w:val="28"/>
          <w:szCs w:val="28"/>
        </w:rPr>
        <w:t>备注：报价为含税全包价，包括提供服务的所有费用。</w:t>
      </w:r>
    </w:p>
    <w:p w:rsidR="00B25C25" w:rsidRDefault="00B25C25">
      <w:pPr>
        <w:widowControl/>
        <w:jc w:val="left"/>
        <w:rPr>
          <w:rFonts w:ascii="仿宋" w:eastAsia="仿宋" w:hAnsi="仿宋"/>
          <w:sz w:val="24"/>
        </w:rPr>
      </w:pPr>
    </w:p>
    <w:p w:rsidR="00B25C25" w:rsidRDefault="00B25C25">
      <w:pPr>
        <w:widowControl/>
        <w:ind w:firstLineChars="200" w:firstLine="480"/>
        <w:jc w:val="left"/>
        <w:rPr>
          <w:rFonts w:ascii="仿宋" w:eastAsia="仿宋" w:hAnsi="仿宋"/>
          <w:sz w:val="24"/>
        </w:rPr>
      </w:pPr>
    </w:p>
    <w:p w:rsidR="00B25C25" w:rsidRDefault="000E72F8">
      <w:pPr>
        <w:widowControl/>
        <w:ind w:right="600" w:firstLine="480"/>
        <w:jc w:val="center"/>
        <w:rPr>
          <w:rFonts w:ascii="仿宋_GB2312" w:eastAsia="仿宋_GB2312" w:hAnsi="宋体" w:cs="宋体"/>
          <w:kern w:val="0"/>
          <w:sz w:val="30"/>
          <w:szCs w:val="30"/>
        </w:rPr>
      </w:pPr>
      <w:r>
        <w:rPr>
          <w:rFonts w:ascii="仿宋_GB2312" w:eastAsia="仿宋_GB2312" w:hAnsi="宋体" w:cs="宋体" w:hint="eastAsia"/>
          <w:kern w:val="0"/>
          <w:sz w:val="30"/>
          <w:szCs w:val="30"/>
        </w:rPr>
        <w:t xml:space="preserve">            </w:t>
      </w:r>
    </w:p>
    <w:p w:rsidR="00B25C25" w:rsidRDefault="000E72F8">
      <w:pPr>
        <w:widowControl/>
        <w:ind w:right="600" w:firstLineChars="800" w:firstLine="2240"/>
        <w:rPr>
          <w:rFonts w:ascii="仿宋_GB2312" w:eastAsia="仿宋_GB2312" w:hAnsi="宋体" w:cs="宋体"/>
          <w:kern w:val="0"/>
          <w:sz w:val="30"/>
          <w:szCs w:val="30"/>
        </w:rPr>
      </w:pPr>
      <w:r>
        <w:rPr>
          <w:rFonts w:ascii="仿宋_GB2312" w:eastAsia="仿宋_GB2312" w:hAnsi="仿宋" w:hint="eastAsia"/>
          <w:color w:val="000000"/>
          <w:sz w:val="28"/>
          <w:szCs w:val="28"/>
        </w:rPr>
        <w:t>报价人（盖章）：</w:t>
      </w:r>
    </w:p>
    <w:p w:rsidR="00B25C25" w:rsidRDefault="000E72F8">
      <w:pPr>
        <w:widowControl/>
        <w:jc w:val="center"/>
        <w:rPr>
          <w:rFonts w:ascii="仿宋_GB2312" w:eastAsia="仿宋_GB2312" w:hAnsi="仿宋"/>
          <w:color w:val="000000"/>
          <w:sz w:val="28"/>
          <w:szCs w:val="28"/>
        </w:rPr>
      </w:pPr>
      <w:r>
        <w:rPr>
          <w:rFonts w:ascii="仿宋_GB2312" w:eastAsia="仿宋_GB2312" w:hAnsi="仿宋" w:hint="eastAsia"/>
          <w:color w:val="000000"/>
          <w:sz w:val="28"/>
          <w:szCs w:val="28"/>
        </w:rPr>
        <w:t xml:space="preserve">            法定代表人或授权委托人（盖章或签字）：</w:t>
      </w:r>
    </w:p>
    <w:p w:rsidR="00B25C25" w:rsidRDefault="000E72F8">
      <w:pPr>
        <w:widowControl/>
        <w:ind w:firstLineChars="800" w:firstLine="2240"/>
        <w:rPr>
          <w:rFonts w:ascii="仿宋_GB2312" w:eastAsia="仿宋_GB2312" w:hAnsi="仿宋"/>
          <w:color w:val="000000"/>
          <w:sz w:val="28"/>
          <w:szCs w:val="28"/>
        </w:rPr>
      </w:pPr>
      <w:r>
        <w:rPr>
          <w:rFonts w:ascii="仿宋_GB2312" w:eastAsia="仿宋_GB2312" w:hAnsi="仿宋" w:hint="eastAsia"/>
          <w:color w:val="000000"/>
          <w:sz w:val="28"/>
          <w:szCs w:val="28"/>
        </w:rPr>
        <w:t>联系人及联系方式：</w:t>
      </w:r>
    </w:p>
    <w:p w:rsidR="00B25C25" w:rsidRDefault="000E72F8">
      <w:pPr>
        <w:pStyle w:val="20"/>
        <w:ind w:firstLineChars="650" w:firstLine="1820"/>
        <w:rPr>
          <w:rFonts w:ascii="宋体" w:eastAsia="宋体" w:hAnsi="宋体" w:cs="宋体"/>
          <w:kern w:val="0"/>
          <w:sz w:val="24"/>
          <w:szCs w:val="24"/>
        </w:rPr>
      </w:pPr>
      <w:r>
        <w:rPr>
          <w:rFonts w:ascii="仿宋_GB2312" w:eastAsia="仿宋_GB2312" w:hAnsi="仿宋" w:hint="eastAsia"/>
          <w:color w:val="000000"/>
          <w:sz w:val="28"/>
          <w:szCs w:val="28"/>
        </w:rPr>
        <w:t>日    期：****年**月**日</w:t>
      </w:r>
    </w:p>
    <w:p w:rsidR="00B25C25" w:rsidRDefault="00B25C25">
      <w:pPr>
        <w:widowControl/>
        <w:ind w:firstLineChars="200" w:firstLine="480"/>
        <w:jc w:val="right"/>
        <w:rPr>
          <w:rFonts w:ascii="仿宋" w:eastAsia="仿宋" w:hAnsi="仿宋"/>
          <w:sz w:val="24"/>
        </w:rPr>
      </w:pPr>
    </w:p>
    <w:p w:rsidR="00B25C25" w:rsidRDefault="00B25C25">
      <w:pPr>
        <w:widowControl/>
        <w:ind w:firstLineChars="200" w:firstLine="480"/>
        <w:jc w:val="right"/>
        <w:rPr>
          <w:rFonts w:ascii="仿宋" w:eastAsia="仿宋" w:hAnsi="仿宋"/>
          <w:sz w:val="24"/>
        </w:rPr>
      </w:pPr>
    </w:p>
    <w:p w:rsidR="00B25C25" w:rsidRDefault="00B25C25">
      <w:pPr>
        <w:widowControl/>
        <w:jc w:val="left"/>
        <w:rPr>
          <w:rFonts w:ascii="仿宋" w:eastAsia="仿宋" w:hAnsi="仿宋"/>
          <w:sz w:val="24"/>
        </w:rPr>
      </w:pPr>
    </w:p>
    <w:p w:rsidR="00B25C25" w:rsidRDefault="00B25C25" w:rsidP="00100F40">
      <w:pPr>
        <w:widowControl/>
        <w:ind w:firstLineChars="200" w:firstLine="420"/>
        <w:jc w:val="left"/>
        <w:rPr>
          <w:rStyle w:val="ad"/>
          <w:rFonts w:ascii="宋体" w:eastAsia="宋体" w:hAnsi="宋体"/>
          <w:szCs w:val="21"/>
        </w:rPr>
        <w:sectPr w:rsidR="00B25C25">
          <w:pgSz w:w="11906" w:h="16838"/>
          <w:pgMar w:top="1440" w:right="1800" w:bottom="1440" w:left="1800" w:header="851" w:footer="992" w:gutter="0"/>
          <w:cols w:space="425"/>
          <w:docGrid w:type="linesAndChars" w:linePitch="312"/>
        </w:sectPr>
      </w:pPr>
    </w:p>
    <w:p w:rsidR="00B25C25" w:rsidRDefault="000E72F8">
      <w:pPr>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附件4.服务人员配备表</w:t>
      </w:r>
    </w:p>
    <w:p w:rsidR="00B25C25" w:rsidRDefault="000E72F8">
      <w:pPr>
        <w:spacing w:line="560" w:lineRule="exact"/>
        <w:jc w:val="center"/>
        <w:rPr>
          <w:rFonts w:ascii="楷体" w:eastAsia="楷体" w:hAnsi="楷体" w:cs="楷体"/>
          <w:b/>
          <w:bCs/>
          <w:sz w:val="30"/>
          <w:szCs w:val="30"/>
        </w:rPr>
      </w:pPr>
      <w:r>
        <w:rPr>
          <w:rFonts w:ascii="楷体" w:eastAsia="楷体" w:hAnsi="楷体" w:cs="楷体" w:hint="eastAsia"/>
          <w:b/>
          <w:bCs/>
          <w:sz w:val="30"/>
          <w:szCs w:val="30"/>
        </w:rPr>
        <w:t>项目服务人员配备表</w:t>
      </w:r>
    </w:p>
    <w:p w:rsidR="00B25C25" w:rsidRDefault="00B25C25">
      <w:pPr>
        <w:autoSpaceDE w:val="0"/>
        <w:autoSpaceDN w:val="0"/>
        <w:adjustRightInd w:val="0"/>
        <w:spacing w:line="400" w:lineRule="exact"/>
        <w:rPr>
          <w:rFonts w:ascii="宋体" w:hAnsi="宋体"/>
          <w:szCs w:val="21"/>
          <w:u w:val="single"/>
        </w:rPr>
      </w:pPr>
    </w:p>
    <w:tbl>
      <w:tblPr>
        <w:tblW w:w="7907"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4"/>
        <w:gridCol w:w="1276"/>
        <w:gridCol w:w="1985"/>
        <w:gridCol w:w="1701"/>
        <w:gridCol w:w="1811"/>
      </w:tblGrid>
      <w:tr w:rsidR="00B25C25">
        <w:tc>
          <w:tcPr>
            <w:tcW w:w="1134" w:type="dxa"/>
            <w:tcBorders>
              <w:top w:val="single" w:sz="4" w:space="0" w:color="auto"/>
              <w:left w:val="single" w:sz="4" w:space="0" w:color="auto"/>
              <w:bottom w:val="single" w:sz="4" w:space="0" w:color="auto"/>
              <w:right w:val="single" w:sz="4" w:space="0" w:color="auto"/>
            </w:tcBorders>
            <w:vAlign w:val="center"/>
          </w:tcPr>
          <w:p w:rsidR="00B25C25" w:rsidRDefault="000E72F8">
            <w:pPr>
              <w:widowControl/>
              <w:jc w:val="left"/>
              <w:rPr>
                <w:rFonts w:ascii="仿宋_GB2312" w:eastAsia="仿宋_GB2312" w:hAnsi="仿宋"/>
                <w:color w:val="000000"/>
                <w:sz w:val="28"/>
                <w:szCs w:val="28"/>
              </w:rPr>
            </w:pPr>
            <w:r>
              <w:rPr>
                <w:rFonts w:ascii="仿宋_GB2312" w:eastAsia="仿宋_GB2312" w:hAnsi="仿宋" w:hint="eastAsia"/>
                <w:color w:val="000000"/>
                <w:sz w:val="28"/>
                <w:szCs w:val="28"/>
              </w:rPr>
              <w:t>姓名</w:t>
            </w:r>
          </w:p>
        </w:tc>
        <w:tc>
          <w:tcPr>
            <w:tcW w:w="1276" w:type="dxa"/>
            <w:tcBorders>
              <w:top w:val="single" w:sz="4" w:space="0" w:color="auto"/>
              <w:left w:val="single" w:sz="4" w:space="0" w:color="auto"/>
              <w:bottom w:val="single" w:sz="4" w:space="0" w:color="auto"/>
              <w:right w:val="single" w:sz="4" w:space="0" w:color="auto"/>
            </w:tcBorders>
            <w:vAlign w:val="center"/>
          </w:tcPr>
          <w:p w:rsidR="00B25C25" w:rsidRDefault="000E72F8">
            <w:pPr>
              <w:widowControl/>
              <w:jc w:val="left"/>
              <w:rPr>
                <w:rFonts w:ascii="仿宋_GB2312" w:eastAsia="仿宋_GB2312" w:hAnsi="仿宋"/>
                <w:color w:val="000000"/>
                <w:sz w:val="28"/>
                <w:szCs w:val="28"/>
              </w:rPr>
            </w:pPr>
            <w:r>
              <w:rPr>
                <w:rFonts w:ascii="仿宋_GB2312" w:eastAsia="仿宋_GB2312" w:hAnsi="仿宋" w:hint="eastAsia"/>
                <w:color w:val="000000"/>
                <w:sz w:val="28"/>
                <w:szCs w:val="28"/>
              </w:rPr>
              <w:t>职务</w:t>
            </w:r>
          </w:p>
        </w:tc>
        <w:tc>
          <w:tcPr>
            <w:tcW w:w="1985" w:type="dxa"/>
            <w:tcBorders>
              <w:top w:val="single" w:sz="4" w:space="0" w:color="auto"/>
              <w:left w:val="single" w:sz="4" w:space="0" w:color="auto"/>
              <w:bottom w:val="single" w:sz="4" w:space="0" w:color="auto"/>
              <w:right w:val="single" w:sz="4" w:space="0" w:color="auto"/>
            </w:tcBorders>
            <w:vAlign w:val="center"/>
          </w:tcPr>
          <w:p w:rsidR="00B25C25" w:rsidRDefault="000E72F8">
            <w:pPr>
              <w:widowControl/>
              <w:jc w:val="left"/>
              <w:rPr>
                <w:rFonts w:ascii="仿宋_GB2312" w:eastAsia="仿宋_GB2312" w:hAnsi="仿宋"/>
                <w:color w:val="000000"/>
                <w:sz w:val="28"/>
                <w:szCs w:val="28"/>
              </w:rPr>
            </w:pPr>
            <w:r>
              <w:rPr>
                <w:rFonts w:ascii="仿宋_GB2312" w:eastAsia="仿宋_GB2312" w:hAnsi="仿宋" w:hint="eastAsia"/>
                <w:color w:val="000000"/>
                <w:sz w:val="28"/>
                <w:szCs w:val="28"/>
              </w:rPr>
              <w:t>专业技术资格</w:t>
            </w:r>
          </w:p>
        </w:tc>
        <w:tc>
          <w:tcPr>
            <w:tcW w:w="1701" w:type="dxa"/>
            <w:tcBorders>
              <w:top w:val="single" w:sz="4" w:space="0" w:color="auto"/>
              <w:left w:val="single" w:sz="4" w:space="0" w:color="auto"/>
              <w:bottom w:val="single" w:sz="4" w:space="0" w:color="auto"/>
              <w:right w:val="single" w:sz="4" w:space="0" w:color="auto"/>
            </w:tcBorders>
            <w:vAlign w:val="center"/>
          </w:tcPr>
          <w:p w:rsidR="00B25C25" w:rsidRDefault="000E72F8">
            <w:pPr>
              <w:widowControl/>
              <w:jc w:val="left"/>
              <w:rPr>
                <w:rFonts w:ascii="仿宋_GB2312" w:eastAsia="仿宋_GB2312" w:hAnsi="仿宋"/>
                <w:color w:val="000000"/>
                <w:sz w:val="28"/>
                <w:szCs w:val="28"/>
              </w:rPr>
            </w:pPr>
            <w:r>
              <w:rPr>
                <w:rFonts w:ascii="仿宋_GB2312" w:eastAsia="仿宋_GB2312" w:hAnsi="仿宋" w:hint="eastAsia"/>
                <w:color w:val="000000"/>
                <w:sz w:val="28"/>
                <w:szCs w:val="28"/>
              </w:rPr>
              <w:t>证书编号</w:t>
            </w:r>
          </w:p>
        </w:tc>
        <w:tc>
          <w:tcPr>
            <w:tcW w:w="1811" w:type="dxa"/>
            <w:tcBorders>
              <w:top w:val="single" w:sz="4" w:space="0" w:color="auto"/>
              <w:left w:val="single" w:sz="4" w:space="0" w:color="auto"/>
              <w:bottom w:val="single" w:sz="4" w:space="0" w:color="auto"/>
              <w:right w:val="single" w:sz="4" w:space="0" w:color="auto"/>
            </w:tcBorders>
            <w:vAlign w:val="center"/>
          </w:tcPr>
          <w:p w:rsidR="00B25C25" w:rsidRDefault="000E72F8">
            <w:pPr>
              <w:widowControl/>
              <w:jc w:val="left"/>
              <w:rPr>
                <w:rFonts w:ascii="仿宋_GB2312" w:eastAsia="仿宋_GB2312" w:hAnsi="仿宋"/>
                <w:color w:val="000000"/>
                <w:sz w:val="28"/>
                <w:szCs w:val="28"/>
              </w:rPr>
            </w:pPr>
            <w:proofErr w:type="gramStart"/>
            <w:r>
              <w:rPr>
                <w:rFonts w:ascii="仿宋_GB2312" w:eastAsia="仿宋_GB2312" w:hAnsi="仿宋" w:hint="eastAsia"/>
                <w:color w:val="000000"/>
                <w:sz w:val="28"/>
                <w:szCs w:val="28"/>
              </w:rPr>
              <w:t>社保证明</w:t>
            </w:r>
            <w:proofErr w:type="gramEnd"/>
          </w:p>
        </w:tc>
      </w:tr>
      <w:tr w:rsidR="00B25C25">
        <w:tc>
          <w:tcPr>
            <w:tcW w:w="1134"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985"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811"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r>
      <w:tr w:rsidR="00B25C25">
        <w:tc>
          <w:tcPr>
            <w:tcW w:w="1134"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985"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811"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r>
      <w:tr w:rsidR="00B25C25">
        <w:tc>
          <w:tcPr>
            <w:tcW w:w="1134"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985"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ind w:left="5250"/>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811"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r>
      <w:tr w:rsidR="00B25C25">
        <w:tc>
          <w:tcPr>
            <w:tcW w:w="1134"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985"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811"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r>
      <w:tr w:rsidR="00B25C25">
        <w:tc>
          <w:tcPr>
            <w:tcW w:w="1134"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985"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811"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r>
      <w:tr w:rsidR="00B25C25">
        <w:tc>
          <w:tcPr>
            <w:tcW w:w="1134"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985"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811"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r>
      <w:tr w:rsidR="00B25C25">
        <w:tc>
          <w:tcPr>
            <w:tcW w:w="1134"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985"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811"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r>
      <w:tr w:rsidR="00B25C25">
        <w:tc>
          <w:tcPr>
            <w:tcW w:w="1134"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985"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811"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r>
      <w:tr w:rsidR="00B25C25">
        <w:tc>
          <w:tcPr>
            <w:tcW w:w="1134"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985"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811"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r>
    </w:tbl>
    <w:p w:rsidR="00B25C25" w:rsidRDefault="000E72F8">
      <w:pPr>
        <w:widowControl/>
        <w:jc w:val="left"/>
        <w:rPr>
          <w:rFonts w:ascii="仿宋_GB2312" w:eastAsia="仿宋_GB2312" w:hAnsi="仿宋"/>
          <w:color w:val="000000"/>
          <w:sz w:val="28"/>
          <w:szCs w:val="28"/>
        </w:rPr>
      </w:pPr>
      <w:r>
        <w:rPr>
          <w:rFonts w:ascii="仿宋_GB2312" w:eastAsia="仿宋_GB2312" w:hAnsi="仿宋" w:hint="eastAsia"/>
          <w:color w:val="000000"/>
          <w:sz w:val="28"/>
          <w:szCs w:val="28"/>
        </w:rPr>
        <w:t>注：需提供服务人员身份证（复印件）、专业技术资格证书（复印件）、</w:t>
      </w:r>
      <w:proofErr w:type="gramStart"/>
      <w:r>
        <w:rPr>
          <w:rFonts w:ascii="仿宋_GB2312" w:eastAsia="仿宋_GB2312" w:hAnsi="仿宋" w:hint="eastAsia"/>
          <w:color w:val="000000"/>
          <w:sz w:val="28"/>
          <w:szCs w:val="28"/>
        </w:rPr>
        <w:t>社保证明</w:t>
      </w:r>
      <w:proofErr w:type="gramEnd"/>
      <w:r>
        <w:rPr>
          <w:rFonts w:ascii="仿宋_GB2312" w:eastAsia="仿宋_GB2312" w:hAnsi="仿宋" w:hint="eastAsia"/>
          <w:color w:val="000000"/>
          <w:sz w:val="28"/>
          <w:szCs w:val="28"/>
        </w:rPr>
        <w:t>材料，所有证件复印件需加盖报价人公章。</w:t>
      </w:r>
    </w:p>
    <w:p w:rsidR="00B25C25" w:rsidRPr="000E72F8" w:rsidRDefault="00B25C25">
      <w:pPr>
        <w:autoSpaceDE w:val="0"/>
        <w:autoSpaceDN w:val="0"/>
        <w:adjustRightInd w:val="0"/>
        <w:spacing w:before="50" w:after="120" w:line="400" w:lineRule="exact"/>
        <w:jc w:val="left"/>
        <w:rPr>
          <w:rFonts w:ascii="宋体" w:hAnsi="宋体" w:cs="仿宋"/>
          <w:szCs w:val="21"/>
        </w:rPr>
      </w:pPr>
    </w:p>
    <w:p w:rsidR="00B25C25" w:rsidRDefault="000E72F8">
      <w:pPr>
        <w:widowControl/>
        <w:jc w:val="left"/>
        <w:rPr>
          <w:rFonts w:ascii="仿宋_GB2312" w:eastAsia="仿宋_GB2312" w:hAnsi="仿宋"/>
          <w:color w:val="000000"/>
          <w:sz w:val="28"/>
          <w:szCs w:val="28"/>
        </w:rPr>
      </w:pPr>
      <w:r>
        <w:rPr>
          <w:rFonts w:ascii="仿宋_GB2312" w:eastAsia="仿宋_GB2312" w:hAnsi="仿宋" w:hint="eastAsia"/>
          <w:color w:val="000000"/>
          <w:sz w:val="28"/>
          <w:szCs w:val="28"/>
        </w:rPr>
        <w:t xml:space="preserve">报价人（盖章）：      </w:t>
      </w:r>
    </w:p>
    <w:p w:rsidR="00B25C25" w:rsidRDefault="000E72F8">
      <w:pPr>
        <w:widowControl/>
        <w:jc w:val="left"/>
        <w:rPr>
          <w:rFonts w:ascii="仿宋_GB2312" w:eastAsia="仿宋_GB2312" w:hAnsi="仿宋"/>
          <w:color w:val="000000"/>
          <w:sz w:val="28"/>
          <w:szCs w:val="28"/>
        </w:rPr>
      </w:pPr>
      <w:r>
        <w:rPr>
          <w:rFonts w:ascii="仿宋_GB2312" w:eastAsia="仿宋_GB2312" w:hAnsi="仿宋" w:hint="eastAsia"/>
          <w:color w:val="000000"/>
          <w:sz w:val="28"/>
          <w:szCs w:val="28"/>
        </w:rPr>
        <w:t>法定代表人或授权委托人（盖章或签字）：</w:t>
      </w:r>
    </w:p>
    <w:p w:rsidR="00B25C25" w:rsidRDefault="000E72F8">
      <w:pPr>
        <w:widowControl/>
        <w:jc w:val="left"/>
        <w:rPr>
          <w:rFonts w:ascii="仿宋_GB2312" w:eastAsia="仿宋_GB2312" w:hAnsi="仿宋"/>
          <w:color w:val="000000"/>
          <w:sz w:val="28"/>
          <w:szCs w:val="28"/>
        </w:rPr>
      </w:pPr>
      <w:r>
        <w:rPr>
          <w:rFonts w:ascii="仿宋_GB2312" w:eastAsia="仿宋_GB2312" w:hAnsi="仿宋" w:hint="eastAsia"/>
          <w:color w:val="000000"/>
          <w:sz w:val="28"/>
          <w:szCs w:val="28"/>
        </w:rPr>
        <w:t>日    期：****年**月**日</w:t>
      </w:r>
    </w:p>
    <w:p w:rsidR="00B25C25" w:rsidRDefault="00B25C25">
      <w:pPr>
        <w:rPr>
          <w:sz w:val="32"/>
          <w:szCs w:val="32"/>
        </w:rPr>
      </w:pPr>
    </w:p>
    <w:p w:rsidR="003E21C6" w:rsidRDefault="003E21C6" w:rsidP="003E21C6">
      <w:pPr>
        <w:pStyle w:val="4"/>
      </w:pPr>
    </w:p>
    <w:p w:rsidR="003E21C6" w:rsidRDefault="003E21C6" w:rsidP="003E21C6"/>
    <w:p w:rsidR="003E21C6" w:rsidRDefault="003E21C6" w:rsidP="003E21C6">
      <w:pPr>
        <w:rPr>
          <w:rFonts w:ascii="仿宋_GB2312" w:eastAsia="仿宋_GB2312" w:hAnsi="宋体" w:cs="宋体"/>
          <w:kern w:val="0"/>
          <w:sz w:val="32"/>
          <w:szCs w:val="32"/>
        </w:rPr>
      </w:pPr>
    </w:p>
    <w:p w:rsidR="003E21C6" w:rsidRPr="003E21C6" w:rsidRDefault="003E21C6" w:rsidP="003E21C6">
      <w:pPr>
        <w:rPr>
          <w:rFonts w:ascii="仿宋_GB2312" w:eastAsia="仿宋_GB2312" w:hAnsi="宋体" w:cs="宋体"/>
          <w:kern w:val="0"/>
          <w:sz w:val="32"/>
          <w:szCs w:val="32"/>
        </w:rPr>
      </w:pPr>
      <w:r w:rsidRPr="003E21C6">
        <w:rPr>
          <w:rFonts w:ascii="仿宋_GB2312" w:eastAsia="仿宋_GB2312" w:hAnsi="宋体" w:cs="宋体" w:hint="eastAsia"/>
          <w:kern w:val="0"/>
          <w:sz w:val="32"/>
          <w:szCs w:val="32"/>
        </w:rPr>
        <w:lastRenderedPageBreak/>
        <w:t>附件5.工程造价数字化服务平台需求</w:t>
      </w:r>
    </w:p>
    <w:p w:rsidR="003E21C6" w:rsidRPr="003E21C6" w:rsidRDefault="003E21C6" w:rsidP="003E21C6">
      <w:pPr>
        <w:keepNext/>
        <w:keepLines/>
        <w:numPr>
          <w:ilvl w:val="0"/>
          <w:numId w:val="1"/>
        </w:numPr>
        <w:snapToGrid w:val="0"/>
        <w:spacing w:before="340" w:after="330"/>
        <w:ind w:left="432" w:hanging="432"/>
        <w:outlineLvl w:val="0"/>
        <w:rPr>
          <w:rFonts w:ascii="Times New Roman" w:eastAsia="宋体" w:hAnsi="Times New Roman" w:cs="Times New Roman"/>
          <w:b/>
          <w:bCs/>
          <w:kern w:val="44"/>
          <w:sz w:val="44"/>
          <w:szCs w:val="44"/>
          <w:lang w:val="zh-CN"/>
        </w:rPr>
      </w:pPr>
      <w:bookmarkStart w:id="1" w:name="_Toc11817"/>
      <w:bookmarkStart w:id="2" w:name="_Toc13829"/>
      <w:bookmarkStart w:id="3" w:name="_Toc478031611"/>
      <w:bookmarkEnd w:id="1"/>
      <w:r w:rsidRPr="003E21C6">
        <w:rPr>
          <w:rFonts w:ascii="Times New Roman" w:eastAsia="宋体" w:hAnsi="Times New Roman" w:cs="Times New Roman" w:hint="eastAsia"/>
          <w:b/>
          <w:bCs/>
          <w:kern w:val="44"/>
          <w:sz w:val="44"/>
          <w:szCs w:val="44"/>
          <w:lang w:val="zh-CN"/>
        </w:rPr>
        <w:t>项目概况</w:t>
      </w:r>
      <w:bookmarkEnd w:id="2"/>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为提高造价管理的工作效率，打通各角色造价管理沟通壁垒，有效避免信息不对称造成的监管漏洞，通过建立工程造价管理平台，将成本管控的手段由传统模式升级为数据化、信息化管理。</w:t>
      </w:r>
    </w:p>
    <w:p w:rsidR="003E21C6" w:rsidRPr="003E21C6" w:rsidRDefault="003E21C6" w:rsidP="003E21C6">
      <w:pPr>
        <w:keepNext/>
        <w:keepLines/>
        <w:numPr>
          <w:ilvl w:val="0"/>
          <w:numId w:val="1"/>
        </w:numPr>
        <w:snapToGrid w:val="0"/>
        <w:spacing w:before="340" w:after="330"/>
        <w:outlineLvl w:val="0"/>
        <w:rPr>
          <w:rFonts w:ascii="Times New Roman" w:eastAsia="宋体" w:hAnsi="Times New Roman" w:cs="Times New Roman"/>
          <w:b/>
          <w:bCs/>
          <w:kern w:val="44"/>
          <w:sz w:val="44"/>
          <w:szCs w:val="44"/>
        </w:rPr>
      </w:pPr>
      <w:bookmarkStart w:id="4" w:name="_Toc17226"/>
      <w:r w:rsidRPr="003E21C6">
        <w:rPr>
          <w:rFonts w:ascii="Times New Roman" w:eastAsia="宋体" w:hAnsi="Times New Roman" w:cs="Times New Roman" w:hint="eastAsia"/>
          <w:b/>
          <w:bCs/>
          <w:kern w:val="44"/>
          <w:sz w:val="44"/>
          <w:szCs w:val="44"/>
        </w:rPr>
        <w:t>开发目标</w:t>
      </w:r>
      <w:bookmarkEnd w:id="4"/>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通过工程造价业务数字化转型，持续动态地汇聚造价业务数据</w:t>
      </w:r>
      <w:r w:rsidRPr="00205D0B">
        <w:rPr>
          <w:rFonts w:ascii="Times New Roman" w:eastAsia="宋体" w:hAnsi="Times New Roman" w:cs="Times New Roman" w:hint="eastAsia"/>
          <w:kern w:val="0"/>
          <w:sz w:val="20"/>
          <w:szCs w:val="20"/>
        </w:rPr>
        <w:t>,</w:t>
      </w:r>
      <w:r w:rsidRPr="00205D0B">
        <w:rPr>
          <w:rFonts w:ascii="Times New Roman" w:eastAsia="宋体" w:hAnsi="Times New Roman" w:cs="Times New Roman" w:hint="eastAsia"/>
          <w:kern w:val="0"/>
          <w:sz w:val="20"/>
          <w:szCs w:val="20"/>
        </w:rPr>
        <w:t>辅以智能分析和可视化技术手段，提效增质，为各级领导对企业建设进行精细化管理和实施精准调控提供数据支持服务。</w:t>
      </w:r>
    </w:p>
    <w:p w:rsidR="003E21C6" w:rsidRPr="003E21C6" w:rsidRDefault="003E21C6" w:rsidP="003E21C6">
      <w:pPr>
        <w:keepNext/>
        <w:keepLines/>
        <w:numPr>
          <w:ilvl w:val="1"/>
          <w:numId w:val="1"/>
        </w:numPr>
        <w:snapToGrid w:val="0"/>
        <w:spacing w:before="260" w:after="260"/>
        <w:jc w:val="left"/>
        <w:outlineLvl w:val="1"/>
        <w:rPr>
          <w:rFonts w:ascii="Arial" w:eastAsia="黑体" w:hAnsi="Arial" w:cs="Times New Roman"/>
          <w:b/>
          <w:bCs/>
          <w:sz w:val="32"/>
          <w:szCs w:val="32"/>
        </w:rPr>
      </w:pPr>
      <w:bookmarkStart w:id="5" w:name="_Toc31005"/>
      <w:r w:rsidRPr="003E21C6">
        <w:rPr>
          <w:rFonts w:ascii="Arial" w:eastAsia="黑体" w:hAnsi="Arial" w:cs="Times New Roman" w:hint="eastAsia"/>
          <w:b/>
          <w:bCs/>
          <w:sz w:val="32"/>
          <w:szCs w:val="32"/>
        </w:rPr>
        <w:t>总体目标</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bookmarkStart w:id="6" w:name="_Toc8718"/>
      <w:r w:rsidRPr="00205D0B">
        <w:rPr>
          <w:rFonts w:ascii="Times New Roman" w:eastAsia="宋体" w:hAnsi="Times New Roman" w:cs="Times New Roman" w:hint="eastAsia"/>
          <w:kern w:val="0"/>
          <w:sz w:val="20"/>
          <w:szCs w:val="20"/>
        </w:rPr>
        <w:t>（一）立足全生命周期数字化应用，打造“数字造价”示范工程</w:t>
      </w:r>
      <w:bookmarkEnd w:id="6"/>
      <w:r w:rsidRPr="00205D0B">
        <w:rPr>
          <w:rFonts w:ascii="Times New Roman" w:eastAsia="宋体" w:hAnsi="Times New Roman" w:cs="Times New Roman" w:hint="eastAsia"/>
          <w:kern w:val="0"/>
          <w:sz w:val="20"/>
          <w:szCs w:val="20"/>
        </w:rPr>
        <w:t>。</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基于企业</w:t>
      </w:r>
      <w:proofErr w:type="gramStart"/>
      <w:r w:rsidRPr="00205D0B">
        <w:rPr>
          <w:rFonts w:ascii="Times New Roman" w:eastAsia="宋体" w:hAnsi="Times New Roman" w:cs="Times New Roman" w:hint="eastAsia"/>
          <w:kern w:val="0"/>
          <w:sz w:val="20"/>
          <w:szCs w:val="20"/>
        </w:rPr>
        <w:t>私有云</w:t>
      </w:r>
      <w:proofErr w:type="gramEnd"/>
      <w:r w:rsidRPr="00205D0B">
        <w:rPr>
          <w:rFonts w:ascii="Times New Roman" w:eastAsia="宋体" w:hAnsi="Times New Roman" w:cs="Times New Roman" w:hint="eastAsia"/>
          <w:kern w:val="0"/>
          <w:sz w:val="20"/>
          <w:szCs w:val="20"/>
        </w:rPr>
        <w:t>资源，搭建造价业务数据流程模型开展云办公；</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1</w:t>
      </w:r>
      <w:r w:rsidRPr="00205D0B">
        <w:rPr>
          <w:rFonts w:ascii="Times New Roman" w:eastAsia="宋体" w:hAnsi="Times New Roman" w:cs="Times New Roman" w:hint="eastAsia"/>
          <w:kern w:val="0"/>
          <w:sz w:val="20"/>
          <w:szCs w:val="20"/>
        </w:rPr>
        <w:t>、实现与造价软件数据贯通，一键生成量价核算、计量支付文件，实现全过程造价业务无缝链接，线上履行审批签章程序，不用重复录入、重复审批，节约了各参建方的经济成本和时间成本。基于招标人实际业务内容明确业务流程及责任边界，随时掌握项目进度和各级复核中的问题，提高管理效率。</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w:t>
      </w:r>
      <w:r w:rsidRPr="00205D0B">
        <w:rPr>
          <w:rFonts w:ascii="Times New Roman" w:eastAsia="宋体" w:hAnsi="Times New Roman" w:cs="Times New Roman" w:hint="eastAsia"/>
          <w:kern w:val="0"/>
          <w:sz w:val="20"/>
          <w:szCs w:val="20"/>
        </w:rPr>
        <w:t>1</w:t>
      </w:r>
      <w:r w:rsidRPr="00205D0B">
        <w:rPr>
          <w:rFonts w:ascii="Times New Roman" w:eastAsia="宋体" w:hAnsi="Times New Roman" w:cs="Times New Roman" w:hint="eastAsia"/>
          <w:kern w:val="0"/>
          <w:sz w:val="20"/>
          <w:szCs w:val="20"/>
        </w:rPr>
        <w:t>）实现控制价编制与监控、投标报价分析、工程计量与支付业务流程；</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w:t>
      </w:r>
      <w:r w:rsidRPr="00205D0B">
        <w:rPr>
          <w:rFonts w:ascii="Times New Roman" w:eastAsia="宋体" w:hAnsi="Times New Roman" w:cs="Times New Roman" w:hint="eastAsia"/>
          <w:kern w:val="0"/>
          <w:sz w:val="20"/>
          <w:szCs w:val="20"/>
        </w:rPr>
        <w:t>2</w:t>
      </w:r>
      <w:r w:rsidRPr="00205D0B">
        <w:rPr>
          <w:rFonts w:ascii="Times New Roman" w:eastAsia="宋体" w:hAnsi="Times New Roman" w:cs="Times New Roman" w:hint="eastAsia"/>
          <w:kern w:val="0"/>
          <w:sz w:val="20"/>
          <w:szCs w:val="20"/>
        </w:rPr>
        <w:t>）涵盖支付凭证的业务在线申报与审批；</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w:t>
      </w:r>
      <w:r w:rsidRPr="00205D0B">
        <w:rPr>
          <w:rFonts w:ascii="Times New Roman" w:eastAsia="宋体" w:hAnsi="Times New Roman" w:cs="Times New Roman" w:hint="eastAsia"/>
          <w:kern w:val="0"/>
          <w:sz w:val="20"/>
          <w:szCs w:val="20"/>
        </w:rPr>
        <w:t>3</w:t>
      </w:r>
      <w:r w:rsidRPr="00205D0B">
        <w:rPr>
          <w:rFonts w:ascii="Times New Roman" w:eastAsia="宋体" w:hAnsi="Times New Roman" w:cs="Times New Roman" w:hint="eastAsia"/>
          <w:kern w:val="0"/>
          <w:sz w:val="20"/>
          <w:szCs w:val="20"/>
        </w:rPr>
        <w:t>）造价业务中对综合材料按企业材料数据库进行细化处理；</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w:t>
      </w:r>
      <w:r w:rsidRPr="00205D0B">
        <w:rPr>
          <w:rFonts w:ascii="Times New Roman" w:eastAsia="宋体" w:hAnsi="Times New Roman" w:cs="Times New Roman" w:hint="eastAsia"/>
          <w:kern w:val="0"/>
          <w:sz w:val="20"/>
          <w:szCs w:val="20"/>
        </w:rPr>
        <w:t>4</w:t>
      </w:r>
      <w:r w:rsidRPr="00205D0B">
        <w:rPr>
          <w:rFonts w:ascii="Times New Roman" w:eastAsia="宋体" w:hAnsi="Times New Roman" w:cs="Times New Roman" w:hint="eastAsia"/>
          <w:kern w:val="0"/>
          <w:sz w:val="20"/>
          <w:szCs w:val="20"/>
        </w:rPr>
        <w:t>）实现跨计量期次，多期合并调差价；</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w:t>
      </w:r>
      <w:r w:rsidRPr="00205D0B">
        <w:rPr>
          <w:rFonts w:ascii="Times New Roman" w:eastAsia="宋体" w:hAnsi="Times New Roman" w:cs="Times New Roman" w:hint="eastAsia"/>
          <w:kern w:val="0"/>
          <w:sz w:val="20"/>
          <w:szCs w:val="20"/>
        </w:rPr>
        <w:t>5</w:t>
      </w:r>
      <w:r w:rsidRPr="00205D0B">
        <w:rPr>
          <w:rFonts w:ascii="Times New Roman" w:eastAsia="宋体" w:hAnsi="Times New Roman" w:cs="Times New Roman" w:hint="eastAsia"/>
          <w:kern w:val="0"/>
          <w:sz w:val="20"/>
          <w:szCs w:val="20"/>
        </w:rPr>
        <w:t>）溯源变更、洽商清单项目。</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bookmarkStart w:id="7" w:name="_Toc26096"/>
      <w:r w:rsidRPr="00205D0B">
        <w:rPr>
          <w:rFonts w:ascii="Times New Roman" w:eastAsia="宋体" w:hAnsi="Times New Roman" w:cs="Times New Roman" w:hint="eastAsia"/>
          <w:kern w:val="0"/>
          <w:sz w:val="20"/>
          <w:szCs w:val="20"/>
        </w:rPr>
        <w:t>（二）全面应用造价管理平台，提高建设造价管理水平</w:t>
      </w:r>
      <w:bookmarkEnd w:id="7"/>
      <w:r w:rsidRPr="00205D0B">
        <w:rPr>
          <w:rFonts w:ascii="Times New Roman" w:eastAsia="宋体" w:hAnsi="Times New Roman" w:cs="Times New Roman" w:hint="eastAsia"/>
          <w:kern w:val="0"/>
          <w:sz w:val="20"/>
          <w:szCs w:val="20"/>
        </w:rPr>
        <w:t>。</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通过本项目的建设，为招标人提供了可视化和信息化的管理平台，规范了工程造价管理流程</w:t>
      </w:r>
      <w:r w:rsidRPr="00205D0B">
        <w:rPr>
          <w:rFonts w:ascii="Times New Roman" w:eastAsia="宋体" w:hAnsi="Times New Roman" w:cs="Times New Roman" w:hint="eastAsia"/>
          <w:kern w:val="0"/>
          <w:sz w:val="20"/>
          <w:szCs w:val="20"/>
        </w:rPr>
        <w:lastRenderedPageBreak/>
        <w:t>和行为，满足招标人日常工作的针对性和直观性的管理要求，同时为集团领导的分析决策提供了有力的数据支撑工具。以数字化手段开展工程造价的管理工作，可以显著提高工作效率，提升建设管理水平，有效避免信息不对称造成的监管漏洞，为项目建设提质增效、保驾护航。</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bookmarkStart w:id="8" w:name="_Toc17513"/>
      <w:r w:rsidRPr="00205D0B">
        <w:rPr>
          <w:rFonts w:ascii="Times New Roman" w:eastAsia="宋体" w:hAnsi="Times New Roman" w:cs="Times New Roman" w:hint="eastAsia"/>
          <w:kern w:val="0"/>
          <w:sz w:val="20"/>
          <w:szCs w:val="20"/>
        </w:rPr>
        <w:t>（三）强化标准化流程，实现协同管理</w:t>
      </w:r>
      <w:bookmarkEnd w:id="8"/>
      <w:r w:rsidRPr="00205D0B">
        <w:rPr>
          <w:rFonts w:ascii="Times New Roman" w:eastAsia="宋体" w:hAnsi="Times New Roman" w:cs="Times New Roman" w:hint="eastAsia"/>
          <w:kern w:val="0"/>
          <w:sz w:val="20"/>
          <w:szCs w:val="20"/>
        </w:rPr>
        <w:t>。</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通过本平台项目建设，有效地消除信息死角，成为各单位、各部门沟通、协作的高效平台；通过流程协同，跨部门甚至跨单位的合作流程可以迅速、有序地运转。项目全员在一个平台进行全要素、全过程的工程造价管理，通过规范化的流程将参建者联系起来，提升协作能力从而提高管理效率，实现项目的协同管理。</w:t>
      </w:r>
    </w:p>
    <w:p w:rsidR="003E21C6" w:rsidRPr="003E21C6" w:rsidRDefault="003E21C6" w:rsidP="003E21C6">
      <w:pPr>
        <w:keepNext/>
        <w:keepLines/>
        <w:numPr>
          <w:ilvl w:val="1"/>
          <w:numId w:val="1"/>
        </w:numPr>
        <w:snapToGrid w:val="0"/>
        <w:spacing w:before="260" w:after="260"/>
        <w:jc w:val="left"/>
        <w:outlineLvl w:val="1"/>
        <w:rPr>
          <w:rFonts w:ascii="Arial" w:eastAsia="黑体" w:hAnsi="Arial" w:cs="Times New Roman"/>
          <w:b/>
          <w:bCs/>
          <w:sz w:val="32"/>
          <w:szCs w:val="32"/>
        </w:rPr>
      </w:pPr>
      <w:r w:rsidRPr="003E21C6">
        <w:rPr>
          <w:rFonts w:ascii="Arial" w:eastAsia="黑体" w:hAnsi="Arial" w:cs="Times New Roman" w:hint="eastAsia"/>
          <w:b/>
          <w:bCs/>
          <w:sz w:val="32"/>
          <w:szCs w:val="32"/>
        </w:rPr>
        <w:t>具体目标</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bookmarkStart w:id="9" w:name="_Toc31131"/>
      <w:r w:rsidRPr="00205D0B">
        <w:rPr>
          <w:rFonts w:ascii="Times New Roman" w:eastAsia="宋体" w:hAnsi="Times New Roman" w:cs="Times New Roman" w:hint="eastAsia"/>
          <w:kern w:val="0"/>
          <w:sz w:val="20"/>
          <w:szCs w:val="20"/>
        </w:rPr>
        <w:t>1</w:t>
      </w:r>
      <w:bookmarkEnd w:id="9"/>
      <w:r w:rsidRPr="00205D0B">
        <w:rPr>
          <w:rFonts w:ascii="Times New Roman" w:eastAsia="宋体" w:hAnsi="Times New Roman" w:cs="Times New Roman" w:hint="eastAsia"/>
          <w:kern w:val="0"/>
          <w:sz w:val="20"/>
          <w:szCs w:val="20"/>
        </w:rPr>
        <w:t>成本监控</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可监督各项</w:t>
      </w:r>
      <w:proofErr w:type="gramStart"/>
      <w:r w:rsidRPr="00205D0B">
        <w:rPr>
          <w:rFonts w:ascii="Times New Roman" w:eastAsia="宋体" w:hAnsi="Times New Roman" w:cs="Times New Roman" w:hint="eastAsia"/>
          <w:kern w:val="0"/>
          <w:sz w:val="20"/>
          <w:szCs w:val="20"/>
        </w:rPr>
        <w:t>目执行</w:t>
      </w:r>
      <w:proofErr w:type="gramEnd"/>
      <w:r w:rsidRPr="00205D0B">
        <w:rPr>
          <w:rFonts w:ascii="Times New Roman" w:eastAsia="宋体" w:hAnsi="Times New Roman" w:cs="Times New Roman" w:hint="eastAsia"/>
          <w:kern w:val="0"/>
          <w:sz w:val="20"/>
          <w:szCs w:val="20"/>
        </w:rPr>
        <w:t>情况、查看合同执行阶段，查看量价核算、计量支付比例等；界面友好，简洁易懂，使用轻松，管理更轻松。</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2</w:t>
      </w:r>
      <w:r w:rsidRPr="00205D0B">
        <w:rPr>
          <w:rFonts w:ascii="Times New Roman" w:eastAsia="宋体" w:hAnsi="Times New Roman" w:cs="Times New Roman" w:hint="eastAsia"/>
          <w:kern w:val="0"/>
          <w:sz w:val="20"/>
          <w:szCs w:val="20"/>
        </w:rPr>
        <w:t>归集成果文件并量化，激活造价数据</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存储企业历史经验数据并再利用，促成造价全过程的数据标准化，环环相扣，数据智能流转，不遗漏、不丢失，推进企业信息化，加强信息共享与积累。</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3</w:t>
      </w:r>
      <w:r w:rsidRPr="00205D0B">
        <w:rPr>
          <w:rFonts w:ascii="Times New Roman" w:eastAsia="宋体" w:hAnsi="Times New Roman" w:cs="Times New Roman" w:hint="eastAsia"/>
          <w:kern w:val="0"/>
          <w:sz w:val="20"/>
          <w:szCs w:val="20"/>
        </w:rPr>
        <w:t>造价智能分析，系统有效预警</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控制</w:t>
      </w:r>
      <w:proofErr w:type="gramStart"/>
      <w:r w:rsidRPr="00205D0B">
        <w:rPr>
          <w:rFonts w:ascii="Times New Roman" w:eastAsia="宋体" w:hAnsi="Times New Roman" w:cs="Times New Roman" w:hint="eastAsia"/>
          <w:kern w:val="0"/>
          <w:sz w:val="20"/>
          <w:szCs w:val="20"/>
        </w:rPr>
        <w:t>价质量</w:t>
      </w:r>
      <w:proofErr w:type="gramEnd"/>
      <w:r w:rsidRPr="00205D0B">
        <w:rPr>
          <w:rFonts w:ascii="Times New Roman" w:eastAsia="宋体" w:hAnsi="Times New Roman" w:cs="Times New Roman" w:hint="eastAsia"/>
          <w:kern w:val="0"/>
          <w:sz w:val="20"/>
          <w:szCs w:val="20"/>
        </w:rPr>
        <w:t>审核、中标价质量审核、不平衡报价分析、量价核算周期计划、资料预警。</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4</w:t>
      </w:r>
      <w:r w:rsidRPr="00205D0B">
        <w:rPr>
          <w:rFonts w:ascii="Times New Roman" w:eastAsia="宋体" w:hAnsi="Times New Roman" w:cs="Times New Roman" w:hint="eastAsia"/>
          <w:kern w:val="0"/>
          <w:sz w:val="20"/>
          <w:szCs w:val="20"/>
        </w:rPr>
        <w:t>报表、台账一键生成</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实现造价软件直接上传，生成系列单期量价核算、计量支付报表，同时可以在线签章，完成审批流程；多期量价核算可按标段生成量价核算、计量</w:t>
      </w:r>
      <w:proofErr w:type="gramStart"/>
      <w:r w:rsidRPr="00205D0B">
        <w:rPr>
          <w:rFonts w:ascii="Times New Roman" w:eastAsia="宋体" w:hAnsi="Times New Roman" w:cs="Times New Roman" w:hint="eastAsia"/>
          <w:kern w:val="0"/>
          <w:sz w:val="20"/>
          <w:szCs w:val="20"/>
        </w:rPr>
        <w:t>支付台</w:t>
      </w:r>
      <w:proofErr w:type="gramEnd"/>
      <w:r w:rsidRPr="00205D0B">
        <w:rPr>
          <w:rFonts w:ascii="Times New Roman" w:eastAsia="宋体" w:hAnsi="Times New Roman" w:cs="Times New Roman" w:hint="eastAsia"/>
          <w:kern w:val="0"/>
          <w:sz w:val="20"/>
          <w:szCs w:val="20"/>
        </w:rPr>
        <w:t>账，节省人力。</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bookmarkStart w:id="10" w:name="_Toc31516"/>
      <w:bookmarkStart w:id="11" w:name="_Toc97546443"/>
      <w:bookmarkStart w:id="12" w:name="_Toc7560"/>
      <w:bookmarkStart w:id="13" w:name="_Toc9415"/>
      <w:r w:rsidRPr="00205D0B">
        <w:rPr>
          <w:rFonts w:ascii="Times New Roman" w:eastAsia="宋体" w:hAnsi="Times New Roman" w:cs="Times New Roman" w:hint="eastAsia"/>
          <w:kern w:val="0"/>
          <w:sz w:val="20"/>
          <w:szCs w:val="20"/>
        </w:rPr>
        <w:t>5</w:t>
      </w:r>
      <w:r w:rsidRPr="00205D0B">
        <w:rPr>
          <w:rFonts w:ascii="Times New Roman" w:eastAsia="宋体" w:hAnsi="Times New Roman" w:cs="Times New Roman" w:hint="eastAsia"/>
          <w:kern w:val="0"/>
          <w:sz w:val="20"/>
          <w:szCs w:val="20"/>
        </w:rPr>
        <w:t>强化过程造价数据和资料管理</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实现全过程资料收集、整理、维护功能，支持常见文件格式（图片、图纸等）上传，按专业、标段进行挂接，并结合审批流程进行资料管理，审批通过后资料自动归集，过程可留痕，数据可溯源。</w:t>
      </w:r>
    </w:p>
    <w:bookmarkEnd w:id="10"/>
    <w:bookmarkEnd w:id="11"/>
    <w:bookmarkEnd w:id="12"/>
    <w:bookmarkEnd w:id="13"/>
    <w:p w:rsidR="003E21C6" w:rsidRPr="003E21C6" w:rsidRDefault="003E21C6" w:rsidP="003E21C6">
      <w:pPr>
        <w:keepNext/>
        <w:keepLines/>
        <w:numPr>
          <w:ilvl w:val="0"/>
          <w:numId w:val="1"/>
        </w:numPr>
        <w:snapToGrid w:val="0"/>
        <w:spacing w:before="340" w:after="330"/>
        <w:outlineLvl w:val="0"/>
        <w:rPr>
          <w:rFonts w:ascii="Times New Roman" w:eastAsia="宋体" w:hAnsi="Times New Roman" w:cs="Times New Roman"/>
          <w:b/>
          <w:bCs/>
          <w:kern w:val="44"/>
          <w:sz w:val="44"/>
          <w:szCs w:val="44"/>
        </w:rPr>
      </w:pPr>
      <w:r w:rsidRPr="003E21C6">
        <w:rPr>
          <w:rFonts w:ascii="Times New Roman" w:eastAsia="宋体" w:hAnsi="Times New Roman" w:cs="Times New Roman" w:hint="eastAsia"/>
          <w:b/>
          <w:bCs/>
          <w:kern w:val="44"/>
          <w:sz w:val="44"/>
          <w:szCs w:val="44"/>
        </w:rPr>
        <w:lastRenderedPageBreak/>
        <w:t>功能需求</w:t>
      </w:r>
      <w:bookmarkEnd w:id="5"/>
    </w:p>
    <w:p w:rsidR="003E21C6" w:rsidRPr="003E21C6" w:rsidRDefault="003E21C6" w:rsidP="003E21C6">
      <w:pPr>
        <w:keepNext/>
        <w:keepLines/>
        <w:numPr>
          <w:ilvl w:val="1"/>
          <w:numId w:val="1"/>
        </w:numPr>
        <w:snapToGrid w:val="0"/>
        <w:spacing w:before="260" w:after="260"/>
        <w:jc w:val="left"/>
        <w:outlineLvl w:val="1"/>
        <w:rPr>
          <w:rFonts w:ascii="Arial" w:eastAsia="黑体" w:hAnsi="Arial" w:cs="Times New Roman"/>
          <w:b/>
          <w:bCs/>
          <w:sz w:val="32"/>
          <w:szCs w:val="32"/>
        </w:rPr>
      </w:pPr>
      <w:r w:rsidRPr="003E21C6">
        <w:rPr>
          <w:rFonts w:ascii="Arial" w:eastAsia="黑体" w:hAnsi="Arial" w:cs="Times New Roman" w:hint="eastAsia"/>
          <w:b/>
          <w:bCs/>
          <w:sz w:val="32"/>
          <w:szCs w:val="32"/>
        </w:rPr>
        <w:t>项目合同管理</w:t>
      </w:r>
    </w:p>
    <w:p w:rsidR="003E21C6" w:rsidRPr="003E21C6" w:rsidRDefault="003E21C6" w:rsidP="003E21C6">
      <w:pPr>
        <w:keepNext/>
        <w:keepLines/>
        <w:numPr>
          <w:ilvl w:val="2"/>
          <w:numId w:val="1"/>
        </w:numPr>
        <w:snapToGrid w:val="0"/>
        <w:spacing w:before="260" w:after="260"/>
        <w:outlineLvl w:val="2"/>
        <w:rPr>
          <w:rFonts w:ascii="Times New Roman" w:eastAsia="宋体" w:hAnsi="Times New Roman" w:cs="Times New Roman"/>
          <w:b/>
          <w:bCs/>
          <w:sz w:val="32"/>
          <w:szCs w:val="32"/>
        </w:rPr>
      </w:pPr>
      <w:r w:rsidRPr="003E21C6">
        <w:rPr>
          <w:rFonts w:ascii="Times New Roman" w:eastAsia="宋体" w:hAnsi="Times New Roman" w:cs="Times New Roman" w:hint="eastAsia"/>
          <w:b/>
          <w:bCs/>
          <w:sz w:val="32"/>
          <w:szCs w:val="32"/>
        </w:rPr>
        <w:t>基本信息管理</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通过添加项目信息进行人工维护基本信息数据，包括：项目信息、标段信息、合同信息等，并将项目按类型进行标注分类，将信息标签化处理，方便后期进行项目等的分类、筛选。包括需要登记和维护的项目、专业、标段及金额等基本信息，合同信息需要登记主合同以及各标段合同的基本信息、支付相关扣减信息</w:t>
      </w:r>
      <w:r w:rsidRPr="00205D0B">
        <w:rPr>
          <w:rFonts w:ascii="Times New Roman" w:eastAsia="宋体" w:hAnsi="Times New Roman" w:cs="Times New Roman" w:hint="eastAsia"/>
          <w:kern w:val="0"/>
          <w:sz w:val="20"/>
          <w:szCs w:val="20"/>
        </w:rPr>
        <w:t xml:space="preserve"> (</w:t>
      </w:r>
      <w:r w:rsidRPr="00205D0B">
        <w:rPr>
          <w:rFonts w:ascii="Times New Roman" w:eastAsia="宋体" w:hAnsi="Times New Roman" w:cs="Times New Roman" w:hint="eastAsia"/>
          <w:kern w:val="0"/>
          <w:sz w:val="20"/>
          <w:szCs w:val="20"/>
        </w:rPr>
        <w:t>包括：工程预付款扣除比例、</w:t>
      </w:r>
      <w:proofErr w:type="gramStart"/>
      <w:r w:rsidRPr="00205D0B">
        <w:rPr>
          <w:rFonts w:ascii="Times New Roman" w:eastAsia="宋体" w:hAnsi="Times New Roman" w:cs="Times New Roman" w:hint="eastAsia"/>
          <w:kern w:val="0"/>
          <w:sz w:val="20"/>
          <w:szCs w:val="20"/>
        </w:rPr>
        <w:t>过程款暂扣</w:t>
      </w:r>
      <w:proofErr w:type="gramEnd"/>
      <w:r w:rsidRPr="00205D0B">
        <w:rPr>
          <w:rFonts w:ascii="Times New Roman" w:eastAsia="宋体" w:hAnsi="Times New Roman" w:cs="Times New Roman" w:hint="eastAsia"/>
          <w:kern w:val="0"/>
          <w:sz w:val="20"/>
          <w:szCs w:val="20"/>
        </w:rPr>
        <w:t>比例、保留金暂扣比例、安全文明施工费扣除比例等</w:t>
      </w:r>
      <w:r w:rsidRPr="00205D0B">
        <w:rPr>
          <w:rFonts w:ascii="Times New Roman" w:eastAsia="宋体" w:hAnsi="Times New Roman" w:cs="Times New Roman" w:hint="eastAsia"/>
          <w:kern w:val="0"/>
          <w:sz w:val="20"/>
          <w:szCs w:val="20"/>
        </w:rPr>
        <w:t>)</w:t>
      </w:r>
      <w:r w:rsidRPr="00205D0B">
        <w:rPr>
          <w:rFonts w:ascii="Times New Roman" w:eastAsia="宋体" w:hAnsi="Times New Roman" w:cs="Times New Roman" w:hint="eastAsia"/>
          <w:kern w:val="0"/>
          <w:sz w:val="20"/>
          <w:szCs w:val="20"/>
        </w:rPr>
        <w:t>。</w:t>
      </w:r>
    </w:p>
    <w:p w:rsidR="003E21C6" w:rsidRPr="003E21C6" w:rsidRDefault="003E21C6" w:rsidP="003E21C6">
      <w:pPr>
        <w:keepNext/>
        <w:keepLines/>
        <w:numPr>
          <w:ilvl w:val="2"/>
          <w:numId w:val="1"/>
        </w:numPr>
        <w:snapToGrid w:val="0"/>
        <w:spacing w:before="260" w:after="260"/>
        <w:outlineLvl w:val="2"/>
        <w:rPr>
          <w:rFonts w:ascii="Times New Roman" w:eastAsia="宋体" w:hAnsi="Times New Roman" w:cs="Times New Roman"/>
          <w:b/>
          <w:bCs/>
          <w:sz w:val="32"/>
          <w:szCs w:val="32"/>
        </w:rPr>
      </w:pPr>
      <w:r w:rsidRPr="003E21C6">
        <w:rPr>
          <w:rFonts w:ascii="Times New Roman" w:eastAsia="宋体" w:hAnsi="Times New Roman" w:cs="Times New Roman" w:hint="eastAsia"/>
          <w:b/>
          <w:bCs/>
          <w:sz w:val="32"/>
          <w:szCs w:val="32"/>
        </w:rPr>
        <w:t>相关单位授权管理</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实现在项目维度下对于项目相关单位人员进行授权，包括施工单位、监理单位、咨询单位等，授权后各单位角色能够按照系统设定的权限和功能进行操作，规范工作流程及数据权限，实现协同办公。</w:t>
      </w:r>
    </w:p>
    <w:p w:rsidR="003E21C6" w:rsidRPr="003E21C6" w:rsidRDefault="003E21C6" w:rsidP="003E21C6">
      <w:pPr>
        <w:keepNext/>
        <w:keepLines/>
        <w:snapToGrid w:val="0"/>
        <w:spacing w:before="260" w:after="260"/>
        <w:ind w:leftChars="50" w:left="105" w:firstLineChars="200" w:firstLine="643"/>
        <w:outlineLvl w:val="2"/>
        <w:rPr>
          <w:rFonts w:ascii="Times New Roman" w:eastAsia="宋体" w:hAnsi="Times New Roman" w:cs="Times New Roman"/>
          <w:b/>
          <w:bCs/>
          <w:sz w:val="32"/>
          <w:szCs w:val="32"/>
        </w:rPr>
      </w:pPr>
      <w:r w:rsidRPr="003E21C6">
        <w:rPr>
          <w:rFonts w:ascii="Times New Roman" w:eastAsia="宋体" w:hAnsi="Times New Roman" w:cs="Times New Roman" w:hint="eastAsia"/>
          <w:b/>
          <w:bCs/>
          <w:sz w:val="32"/>
          <w:szCs w:val="32"/>
        </w:rPr>
        <w:t>3.1.3</w:t>
      </w:r>
      <w:r w:rsidRPr="003E21C6">
        <w:rPr>
          <w:rFonts w:ascii="Times New Roman" w:eastAsia="宋体" w:hAnsi="Times New Roman" w:cs="Times New Roman" w:hint="eastAsia"/>
          <w:b/>
          <w:bCs/>
          <w:sz w:val="32"/>
          <w:szCs w:val="32"/>
        </w:rPr>
        <w:t>合同预付款管理</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对于合同中有约定工程预付款和安全文明施工费预付款的费用，审核通过的工程预付款和安全文明施工费预付款金额会自动同步到合同界面，在后期计量支付阶段能够生成支付证书并自动调用，通过系统对合同的累计付款额，累计扣款金额等进行自动计算汇总。</w:t>
      </w:r>
    </w:p>
    <w:p w:rsidR="003E21C6" w:rsidRPr="003E21C6" w:rsidRDefault="003E21C6" w:rsidP="003E21C6">
      <w:pPr>
        <w:keepNext/>
        <w:keepLines/>
        <w:numPr>
          <w:ilvl w:val="1"/>
          <w:numId w:val="1"/>
        </w:numPr>
        <w:snapToGrid w:val="0"/>
        <w:spacing w:before="260" w:after="260"/>
        <w:jc w:val="left"/>
        <w:outlineLvl w:val="1"/>
        <w:rPr>
          <w:rFonts w:ascii="Arial" w:eastAsia="黑体" w:hAnsi="Arial" w:cs="Times New Roman"/>
          <w:b/>
          <w:bCs/>
          <w:sz w:val="32"/>
          <w:szCs w:val="32"/>
        </w:rPr>
      </w:pPr>
      <w:r w:rsidRPr="003E21C6">
        <w:rPr>
          <w:rFonts w:ascii="Arial" w:eastAsia="黑体" w:hAnsi="Arial" w:cs="Times New Roman" w:hint="eastAsia"/>
          <w:b/>
          <w:bCs/>
          <w:sz w:val="32"/>
          <w:szCs w:val="32"/>
        </w:rPr>
        <w:t>工程造价管理</w:t>
      </w:r>
      <w:r w:rsidRPr="003E21C6">
        <w:rPr>
          <w:rFonts w:ascii="Arial" w:eastAsia="黑体" w:hAnsi="Arial" w:cs="Times New Roman" w:hint="eastAsia"/>
          <w:b/>
          <w:bCs/>
          <w:sz w:val="32"/>
          <w:szCs w:val="32"/>
        </w:rPr>
        <w:t>(PC</w:t>
      </w:r>
      <w:r w:rsidRPr="003E21C6">
        <w:rPr>
          <w:rFonts w:ascii="Arial" w:eastAsia="黑体" w:hAnsi="Arial" w:cs="Times New Roman" w:hint="eastAsia"/>
          <w:b/>
          <w:bCs/>
          <w:sz w:val="32"/>
          <w:szCs w:val="32"/>
        </w:rPr>
        <w:t>端</w:t>
      </w:r>
      <w:r w:rsidRPr="003E21C6">
        <w:rPr>
          <w:rFonts w:ascii="Arial" w:eastAsia="黑体" w:hAnsi="Arial" w:cs="Times New Roman" w:hint="eastAsia"/>
          <w:b/>
          <w:bCs/>
          <w:sz w:val="32"/>
          <w:szCs w:val="32"/>
        </w:rPr>
        <w:t>)</w:t>
      </w:r>
    </w:p>
    <w:p w:rsidR="003E21C6" w:rsidRPr="003E21C6" w:rsidRDefault="003E21C6" w:rsidP="003E21C6">
      <w:pPr>
        <w:keepNext/>
        <w:keepLines/>
        <w:numPr>
          <w:ilvl w:val="2"/>
          <w:numId w:val="1"/>
        </w:numPr>
        <w:snapToGrid w:val="0"/>
        <w:spacing w:before="260" w:after="260"/>
        <w:outlineLvl w:val="2"/>
        <w:rPr>
          <w:rFonts w:ascii="Times New Roman" w:eastAsia="宋体" w:hAnsi="Times New Roman" w:cs="Times New Roman"/>
          <w:b/>
          <w:bCs/>
          <w:sz w:val="32"/>
          <w:szCs w:val="32"/>
        </w:rPr>
      </w:pPr>
      <w:r w:rsidRPr="003E21C6">
        <w:rPr>
          <w:rFonts w:ascii="Times New Roman" w:eastAsia="宋体" w:hAnsi="Times New Roman" w:cs="Times New Roman" w:hint="eastAsia"/>
          <w:b/>
          <w:bCs/>
          <w:sz w:val="32"/>
          <w:szCs w:val="32"/>
        </w:rPr>
        <w:t>控制价、中标价收录</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通过系统将控制价文件、中标价文件一键导入上传，系统查看造价详细信息：目录造价、费用组成及费率、</w:t>
      </w:r>
      <w:proofErr w:type="gramStart"/>
      <w:r w:rsidRPr="00205D0B">
        <w:rPr>
          <w:rFonts w:ascii="Times New Roman" w:eastAsia="宋体" w:hAnsi="Times New Roman" w:cs="Times New Roman" w:hint="eastAsia"/>
          <w:kern w:val="0"/>
          <w:sz w:val="20"/>
          <w:szCs w:val="20"/>
        </w:rPr>
        <w:t>清单组价信息</w:t>
      </w:r>
      <w:proofErr w:type="gramEnd"/>
      <w:r w:rsidRPr="00205D0B">
        <w:rPr>
          <w:rFonts w:ascii="Times New Roman" w:eastAsia="宋体" w:hAnsi="Times New Roman" w:cs="Times New Roman" w:hint="eastAsia"/>
          <w:kern w:val="0"/>
          <w:sz w:val="20"/>
          <w:szCs w:val="20"/>
        </w:rPr>
        <w:t>、定额信息及</w:t>
      </w:r>
      <w:proofErr w:type="gramStart"/>
      <w:r w:rsidRPr="00205D0B">
        <w:rPr>
          <w:rFonts w:ascii="Times New Roman" w:eastAsia="宋体" w:hAnsi="Times New Roman" w:cs="Times New Roman" w:hint="eastAsia"/>
          <w:kern w:val="0"/>
          <w:sz w:val="20"/>
          <w:szCs w:val="20"/>
        </w:rPr>
        <w:t>工料机</w:t>
      </w:r>
      <w:proofErr w:type="gramEnd"/>
      <w:r w:rsidRPr="00205D0B">
        <w:rPr>
          <w:rFonts w:ascii="Times New Roman" w:eastAsia="宋体" w:hAnsi="Times New Roman" w:cs="Times New Roman" w:hint="eastAsia"/>
          <w:kern w:val="0"/>
          <w:sz w:val="20"/>
          <w:szCs w:val="20"/>
        </w:rPr>
        <w:t>汇总表等造价数据。能够实现系统中独立在线查看控制价、中标价数据。</w:t>
      </w:r>
    </w:p>
    <w:p w:rsidR="003E21C6" w:rsidRPr="003E21C6" w:rsidRDefault="003E21C6" w:rsidP="003E21C6">
      <w:pPr>
        <w:keepNext/>
        <w:keepLines/>
        <w:numPr>
          <w:ilvl w:val="2"/>
          <w:numId w:val="1"/>
        </w:numPr>
        <w:snapToGrid w:val="0"/>
        <w:spacing w:before="260" w:after="260"/>
        <w:outlineLvl w:val="2"/>
        <w:rPr>
          <w:rFonts w:ascii="Times New Roman" w:eastAsia="宋体" w:hAnsi="Times New Roman" w:cs="Times New Roman"/>
          <w:b/>
          <w:bCs/>
          <w:sz w:val="32"/>
          <w:szCs w:val="32"/>
        </w:rPr>
      </w:pPr>
      <w:r w:rsidRPr="003E21C6">
        <w:rPr>
          <w:rFonts w:ascii="Times New Roman" w:eastAsia="宋体" w:hAnsi="Times New Roman" w:cs="Times New Roman" w:hint="eastAsia"/>
          <w:b/>
          <w:bCs/>
          <w:sz w:val="32"/>
          <w:szCs w:val="32"/>
        </w:rPr>
        <w:lastRenderedPageBreak/>
        <w:t>量价核算周期计划</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量价核算计划管理。根据图纸情况每月列量价核算计划并导入系统，系统自动发送代办事项到相关参建各方，全程督办量价核算直至完成后销项。超期完成需要上传原因。</w:t>
      </w:r>
    </w:p>
    <w:p w:rsidR="003E21C6" w:rsidRPr="003E21C6" w:rsidRDefault="003E21C6" w:rsidP="003E21C6">
      <w:pPr>
        <w:keepNext/>
        <w:keepLines/>
        <w:snapToGrid w:val="0"/>
        <w:spacing w:before="260" w:after="260"/>
        <w:ind w:leftChars="50" w:left="105" w:firstLineChars="200" w:firstLine="643"/>
        <w:outlineLvl w:val="2"/>
        <w:rPr>
          <w:rFonts w:ascii="Times New Roman" w:eastAsia="宋体" w:hAnsi="Times New Roman" w:cs="Times New Roman"/>
          <w:b/>
          <w:bCs/>
          <w:sz w:val="32"/>
          <w:szCs w:val="32"/>
        </w:rPr>
      </w:pPr>
      <w:r w:rsidRPr="003E21C6">
        <w:rPr>
          <w:rFonts w:ascii="Times New Roman" w:eastAsia="宋体" w:hAnsi="Times New Roman" w:cs="Times New Roman" w:hint="eastAsia"/>
          <w:b/>
          <w:bCs/>
          <w:sz w:val="32"/>
          <w:szCs w:val="32"/>
        </w:rPr>
        <w:t>3.2.3</w:t>
      </w:r>
      <w:r w:rsidRPr="003E21C6">
        <w:rPr>
          <w:rFonts w:ascii="Times New Roman" w:eastAsia="宋体" w:hAnsi="Times New Roman" w:cs="Times New Roman" w:hint="eastAsia"/>
          <w:b/>
          <w:bCs/>
          <w:sz w:val="32"/>
          <w:szCs w:val="32"/>
        </w:rPr>
        <w:t>控制价、中标价质量审核</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实现控制价、中标价的区间对比分析，自动筛选不在价格区间范围内的项目并预警。可以将同类项目的控制价、中标价进行横向对比，也可以将同一项目控制价与中标价进行纵向对比，对于超出预设范围的清单项进行标记预警。</w:t>
      </w:r>
    </w:p>
    <w:p w:rsidR="003E21C6" w:rsidRPr="003E21C6" w:rsidRDefault="003E21C6" w:rsidP="003E21C6">
      <w:pPr>
        <w:keepNext/>
        <w:keepLines/>
        <w:snapToGrid w:val="0"/>
        <w:spacing w:before="260" w:after="260"/>
        <w:ind w:leftChars="50" w:left="105" w:firstLineChars="200" w:firstLine="643"/>
        <w:outlineLvl w:val="2"/>
        <w:rPr>
          <w:rFonts w:ascii="Times New Roman" w:eastAsia="宋体" w:hAnsi="Times New Roman" w:cs="Times New Roman"/>
          <w:b/>
          <w:bCs/>
          <w:sz w:val="32"/>
          <w:szCs w:val="32"/>
        </w:rPr>
      </w:pPr>
      <w:r w:rsidRPr="003E21C6">
        <w:rPr>
          <w:rFonts w:ascii="Times New Roman" w:eastAsia="宋体" w:hAnsi="Times New Roman" w:cs="Times New Roman" w:hint="eastAsia"/>
          <w:b/>
          <w:bCs/>
          <w:sz w:val="32"/>
          <w:szCs w:val="32"/>
        </w:rPr>
        <w:t>3.2.4</w:t>
      </w:r>
      <w:r w:rsidRPr="003E21C6">
        <w:rPr>
          <w:rFonts w:ascii="Times New Roman" w:eastAsia="宋体" w:hAnsi="Times New Roman" w:cs="Times New Roman" w:hint="eastAsia"/>
          <w:b/>
          <w:bCs/>
          <w:sz w:val="32"/>
          <w:szCs w:val="32"/>
        </w:rPr>
        <w:t>量价核算周期数据收录</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实现造价软件数据贯通，一键生成量价核算文件，导入上传至系统；上传设计变更、洽商、工程量确认单等文件资料，关联</w:t>
      </w:r>
      <w:proofErr w:type="gramStart"/>
      <w:r w:rsidRPr="00205D0B">
        <w:rPr>
          <w:rFonts w:ascii="Times New Roman" w:eastAsia="宋体" w:hAnsi="Times New Roman" w:cs="Times New Roman" w:hint="eastAsia"/>
          <w:kern w:val="0"/>
          <w:sz w:val="20"/>
          <w:szCs w:val="20"/>
        </w:rPr>
        <w:t>至相应</w:t>
      </w:r>
      <w:proofErr w:type="gramEnd"/>
      <w:r w:rsidRPr="00205D0B">
        <w:rPr>
          <w:rFonts w:ascii="Times New Roman" w:eastAsia="宋体" w:hAnsi="Times New Roman" w:cs="Times New Roman" w:hint="eastAsia"/>
          <w:kern w:val="0"/>
          <w:sz w:val="20"/>
          <w:szCs w:val="20"/>
        </w:rPr>
        <w:t>量价核算文件备查。并能够根据招标人的工作流程和工作模版进行设置，自动生成相关数据报表，实现多方在线确认和审核。根据项目和系统需要自动生成量价核算</w:t>
      </w:r>
      <w:proofErr w:type="gramStart"/>
      <w:r w:rsidRPr="00205D0B">
        <w:rPr>
          <w:rFonts w:ascii="Times New Roman" w:eastAsia="宋体" w:hAnsi="Times New Roman" w:cs="Times New Roman" w:hint="eastAsia"/>
          <w:kern w:val="0"/>
          <w:sz w:val="20"/>
          <w:szCs w:val="20"/>
        </w:rPr>
        <w:t>数据台</w:t>
      </w:r>
      <w:proofErr w:type="gramEnd"/>
      <w:r w:rsidRPr="00205D0B">
        <w:rPr>
          <w:rFonts w:ascii="Times New Roman" w:eastAsia="宋体" w:hAnsi="Times New Roman" w:cs="Times New Roman" w:hint="eastAsia"/>
          <w:kern w:val="0"/>
          <w:sz w:val="20"/>
          <w:szCs w:val="20"/>
        </w:rPr>
        <w:t>账。</w:t>
      </w:r>
    </w:p>
    <w:p w:rsidR="003E21C6" w:rsidRPr="003E21C6" w:rsidRDefault="003E21C6" w:rsidP="003E21C6">
      <w:pPr>
        <w:keepNext/>
        <w:keepLines/>
        <w:snapToGrid w:val="0"/>
        <w:spacing w:before="260" w:after="260"/>
        <w:ind w:leftChars="50" w:left="105" w:firstLineChars="200" w:firstLine="643"/>
        <w:outlineLvl w:val="2"/>
        <w:rPr>
          <w:rFonts w:ascii="Times New Roman" w:eastAsia="宋体" w:hAnsi="Times New Roman" w:cs="Times New Roman"/>
          <w:b/>
          <w:bCs/>
          <w:sz w:val="32"/>
          <w:szCs w:val="32"/>
        </w:rPr>
      </w:pPr>
      <w:r w:rsidRPr="003E21C6">
        <w:rPr>
          <w:rFonts w:ascii="Times New Roman" w:eastAsia="宋体" w:hAnsi="Times New Roman" w:cs="Times New Roman" w:hint="eastAsia"/>
          <w:b/>
          <w:bCs/>
          <w:sz w:val="32"/>
          <w:szCs w:val="32"/>
        </w:rPr>
        <w:t>3.2.5</w:t>
      </w:r>
      <w:r w:rsidRPr="003E21C6">
        <w:rPr>
          <w:rFonts w:ascii="Times New Roman" w:eastAsia="宋体" w:hAnsi="Times New Roman" w:cs="Times New Roman" w:hint="eastAsia"/>
          <w:b/>
          <w:bCs/>
          <w:sz w:val="32"/>
          <w:szCs w:val="32"/>
        </w:rPr>
        <w:t>计量支付周期数据收录</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实现造价软件数据贯通，一键生成计量支付文件，导入上传至系统；关联工程量确认单、形象进度等附件，便于后期查阅资料。并能够根据招标人的工作流程和工作模版进行设置，自动生成相关数据报表，实现多方在线确认和审核。根据项目和系统需要自动生成计量支付</w:t>
      </w:r>
      <w:proofErr w:type="gramStart"/>
      <w:r w:rsidRPr="00205D0B">
        <w:rPr>
          <w:rFonts w:ascii="Times New Roman" w:eastAsia="宋体" w:hAnsi="Times New Roman" w:cs="Times New Roman" w:hint="eastAsia"/>
          <w:kern w:val="0"/>
          <w:sz w:val="20"/>
          <w:szCs w:val="20"/>
        </w:rPr>
        <w:t>数据台</w:t>
      </w:r>
      <w:proofErr w:type="gramEnd"/>
      <w:r w:rsidRPr="00205D0B">
        <w:rPr>
          <w:rFonts w:ascii="Times New Roman" w:eastAsia="宋体" w:hAnsi="Times New Roman" w:cs="Times New Roman" w:hint="eastAsia"/>
          <w:kern w:val="0"/>
          <w:sz w:val="20"/>
          <w:szCs w:val="20"/>
        </w:rPr>
        <w:t>账。</w:t>
      </w:r>
    </w:p>
    <w:p w:rsidR="003E21C6" w:rsidRPr="003E21C6" w:rsidRDefault="003E21C6" w:rsidP="003E21C6">
      <w:pPr>
        <w:keepNext/>
        <w:keepLines/>
        <w:numPr>
          <w:ilvl w:val="1"/>
          <w:numId w:val="1"/>
        </w:numPr>
        <w:snapToGrid w:val="0"/>
        <w:spacing w:before="260" w:after="260"/>
        <w:jc w:val="left"/>
        <w:outlineLvl w:val="1"/>
        <w:rPr>
          <w:rFonts w:ascii="Arial" w:eastAsia="黑体" w:hAnsi="Arial" w:cs="Times New Roman"/>
          <w:b/>
          <w:bCs/>
          <w:sz w:val="32"/>
          <w:szCs w:val="32"/>
        </w:rPr>
      </w:pPr>
      <w:r w:rsidRPr="003E21C6">
        <w:rPr>
          <w:rFonts w:ascii="Arial" w:eastAsia="黑体" w:hAnsi="Arial" w:cs="Times New Roman" w:hint="eastAsia"/>
          <w:b/>
          <w:bCs/>
          <w:sz w:val="32"/>
          <w:szCs w:val="32"/>
        </w:rPr>
        <w:t>工程造价管理</w:t>
      </w:r>
      <w:r w:rsidRPr="003E21C6">
        <w:rPr>
          <w:rFonts w:ascii="Arial" w:eastAsia="黑体" w:hAnsi="Arial" w:cs="Times New Roman" w:hint="eastAsia"/>
          <w:b/>
          <w:bCs/>
          <w:sz w:val="32"/>
          <w:szCs w:val="32"/>
        </w:rPr>
        <w:t>(</w:t>
      </w:r>
      <w:r w:rsidRPr="003E21C6">
        <w:rPr>
          <w:rFonts w:ascii="Arial" w:eastAsia="黑体" w:hAnsi="Arial" w:cs="Times New Roman" w:hint="eastAsia"/>
          <w:b/>
          <w:bCs/>
          <w:sz w:val="32"/>
          <w:szCs w:val="32"/>
        </w:rPr>
        <w:t>移动端</w:t>
      </w:r>
      <w:r w:rsidRPr="003E21C6">
        <w:rPr>
          <w:rFonts w:ascii="Arial" w:eastAsia="黑体" w:hAnsi="Arial" w:cs="Times New Roman" w:hint="eastAsia"/>
          <w:b/>
          <w:bCs/>
          <w:sz w:val="32"/>
          <w:szCs w:val="32"/>
        </w:rPr>
        <w:t>)</w:t>
      </w:r>
    </w:p>
    <w:p w:rsidR="003E21C6" w:rsidRPr="003E21C6" w:rsidRDefault="003E21C6" w:rsidP="003E21C6">
      <w:pPr>
        <w:keepNext/>
        <w:keepLines/>
        <w:numPr>
          <w:ilvl w:val="2"/>
          <w:numId w:val="1"/>
        </w:numPr>
        <w:snapToGrid w:val="0"/>
        <w:spacing w:before="260" w:after="260"/>
        <w:outlineLvl w:val="2"/>
        <w:rPr>
          <w:rFonts w:ascii="Times New Roman" w:eastAsia="宋体" w:hAnsi="Times New Roman" w:cs="Times New Roman"/>
          <w:b/>
          <w:bCs/>
          <w:sz w:val="32"/>
          <w:szCs w:val="32"/>
        </w:rPr>
      </w:pPr>
      <w:r w:rsidRPr="003E21C6">
        <w:rPr>
          <w:rFonts w:ascii="Times New Roman" w:eastAsia="宋体" w:hAnsi="Times New Roman" w:cs="Times New Roman" w:hint="eastAsia"/>
          <w:b/>
          <w:bCs/>
          <w:sz w:val="32"/>
          <w:szCs w:val="32"/>
        </w:rPr>
        <w:t>现场业务资料收集</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通过手机端对现场的情况进行记录，收集各类现场资料，对新增清单项、合同价异常项、实验测试项、变更洽商、隐蔽工程、临时工程等重点进行现场核实，收集影像资料，编写现场巡视日志，建立、更新</w:t>
      </w:r>
      <w:proofErr w:type="gramStart"/>
      <w:r w:rsidRPr="00205D0B">
        <w:rPr>
          <w:rFonts w:ascii="Times New Roman" w:eastAsia="宋体" w:hAnsi="Times New Roman" w:cs="Times New Roman" w:hint="eastAsia"/>
          <w:kern w:val="0"/>
          <w:sz w:val="20"/>
          <w:szCs w:val="20"/>
        </w:rPr>
        <w:t>巡视台</w:t>
      </w:r>
      <w:proofErr w:type="gramEnd"/>
      <w:r w:rsidRPr="00205D0B">
        <w:rPr>
          <w:rFonts w:ascii="Times New Roman" w:eastAsia="宋体" w:hAnsi="Times New Roman" w:cs="Times New Roman" w:hint="eastAsia"/>
          <w:kern w:val="0"/>
          <w:sz w:val="20"/>
          <w:szCs w:val="20"/>
        </w:rPr>
        <w:t>账。</w:t>
      </w:r>
    </w:p>
    <w:p w:rsidR="003E21C6" w:rsidRPr="003E21C6" w:rsidRDefault="003E21C6" w:rsidP="003E21C6">
      <w:pPr>
        <w:keepNext/>
        <w:keepLines/>
        <w:numPr>
          <w:ilvl w:val="2"/>
          <w:numId w:val="1"/>
        </w:numPr>
        <w:snapToGrid w:val="0"/>
        <w:spacing w:before="260" w:after="260"/>
        <w:outlineLvl w:val="2"/>
        <w:rPr>
          <w:rFonts w:ascii="Times New Roman" w:eastAsia="宋体" w:hAnsi="Times New Roman" w:cs="Times New Roman"/>
          <w:b/>
          <w:bCs/>
          <w:sz w:val="32"/>
          <w:szCs w:val="32"/>
        </w:rPr>
      </w:pPr>
      <w:r w:rsidRPr="003E21C6">
        <w:rPr>
          <w:rFonts w:ascii="Times New Roman" w:eastAsia="宋体" w:hAnsi="Times New Roman" w:cs="Times New Roman" w:hint="eastAsia"/>
          <w:b/>
          <w:bCs/>
          <w:sz w:val="32"/>
          <w:szCs w:val="32"/>
        </w:rPr>
        <w:lastRenderedPageBreak/>
        <w:t>造价信息数据查看</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通过手机</w:t>
      </w:r>
      <w:proofErr w:type="gramStart"/>
      <w:r w:rsidRPr="00205D0B">
        <w:rPr>
          <w:rFonts w:ascii="Times New Roman" w:eastAsia="宋体" w:hAnsi="Times New Roman" w:cs="Times New Roman" w:hint="eastAsia"/>
          <w:kern w:val="0"/>
          <w:sz w:val="20"/>
          <w:szCs w:val="20"/>
        </w:rPr>
        <w:t>端产看</w:t>
      </w:r>
      <w:proofErr w:type="gramEnd"/>
      <w:r w:rsidRPr="00205D0B">
        <w:rPr>
          <w:rFonts w:ascii="Times New Roman" w:eastAsia="宋体" w:hAnsi="Times New Roman" w:cs="Times New Roman" w:hint="eastAsia"/>
          <w:kern w:val="0"/>
          <w:sz w:val="20"/>
          <w:szCs w:val="20"/>
        </w:rPr>
        <w:t>过程跟踪审计模块中的设计相关资料、询价批价、暂估价合同、洽商立项及其他相关工程资料，并支持工程图纸</w:t>
      </w:r>
      <w:r w:rsidRPr="00205D0B">
        <w:rPr>
          <w:rFonts w:ascii="Times New Roman" w:eastAsia="宋体" w:hAnsi="Times New Roman" w:cs="Times New Roman" w:hint="eastAsia"/>
          <w:kern w:val="0"/>
          <w:sz w:val="20"/>
          <w:szCs w:val="20"/>
        </w:rPr>
        <w:t>(*.</w:t>
      </w:r>
      <w:proofErr w:type="spellStart"/>
      <w:r w:rsidRPr="00205D0B">
        <w:rPr>
          <w:rFonts w:ascii="Times New Roman" w:eastAsia="宋体" w:hAnsi="Times New Roman" w:cs="Times New Roman" w:hint="eastAsia"/>
          <w:kern w:val="0"/>
          <w:sz w:val="20"/>
          <w:szCs w:val="20"/>
        </w:rPr>
        <w:t>dwg</w:t>
      </w:r>
      <w:proofErr w:type="spellEnd"/>
      <w:r w:rsidRPr="00205D0B">
        <w:rPr>
          <w:rFonts w:ascii="Times New Roman" w:eastAsia="宋体" w:hAnsi="Times New Roman" w:cs="Times New Roman" w:hint="eastAsia"/>
          <w:kern w:val="0"/>
          <w:sz w:val="20"/>
          <w:szCs w:val="20"/>
        </w:rPr>
        <w:t xml:space="preserve">) </w:t>
      </w:r>
      <w:r w:rsidRPr="00205D0B">
        <w:rPr>
          <w:rFonts w:ascii="Times New Roman" w:eastAsia="宋体" w:hAnsi="Times New Roman" w:cs="Times New Roman" w:hint="eastAsia"/>
          <w:kern w:val="0"/>
          <w:sz w:val="20"/>
          <w:szCs w:val="20"/>
        </w:rPr>
        <w:t>工程资料的在线直接查看。</w:t>
      </w:r>
    </w:p>
    <w:p w:rsidR="003E21C6" w:rsidRPr="003E21C6" w:rsidRDefault="003E21C6" w:rsidP="003E21C6">
      <w:pPr>
        <w:keepNext/>
        <w:keepLines/>
        <w:numPr>
          <w:ilvl w:val="1"/>
          <w:numId w:val="1"/>
        </w:numPr>
        <w:snapToGrid w:val="0"/>
        <w:spacing w:before="260" w:after="260"/>
        <w:jc w:val="left"/>
        <w:outlineLvl w:val="1"/>
        <w:rPr>
          <w:rFonts w:ascii="Arial" w:eastAsia="黑体" w:hAnsi="Arial" w:cs="Times New Roman"/>
          <w:b/>
          <w:bCs/>
          <w:sz w:val="32"/>
          <w:szCs w:val="32"/>
        </w:rPr>
      </w:pPr>
      <w:bookmarkStart w:id="14" w:name="_Toc8165"/>
      <w:bookmarkStart w:id="15" w:name="_Toc89788049"/>
      <w:r w:rsidRPr="003E21C6">
        <w:rPr>
          <w:rFonts w:ascii="Arial" w:eastAsia="黑体" w:hAnsi="Arial" w:cs="Times New Roman" w:hint="eastAsia"/>
          <w:b/>
          <w:bCs/>
          <w:sz w:val="32"/>
          <w:szCs w:val="32"/>
        </w:rPr>
        <w:t>重点响应内容</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3.4.1</w:t>
      </w:r>
      <w:r w:rsidRPr="00205D0B">
        <w:rPr>
          <w:rFonts w:ascii="Times New Roman" w:eastAsia="宋体" w:hAnsi="Times New Roman" w:cs="Times New Roman" w:hint="eastAsia"/>
          <w:kern w:val="0"/>
          <w:sz w:val="20"/>
          <w:szCs w:val="20"/>
        </w:rPr>
        <w:t>造价管理平台预留接入招标人其他系统的接口，项目承建方应配合系统接入工作，与招标人内部现有系统进行接口数据对接。</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3.4.2</w:t>
      </w:r>
      <w:r w:rsidRPr="00205D0B">
        <w:rPr>
          <w:rFonts w:ascii="Times New Roman" w:eastAsia="宋体" w:hAnsi="Times New Roman" w:cs="Times New Roman" w:hint="eastAsia"/>
          <w:kern w:val="0"/>
          <w:sz w:val="20"/>
          <w:szCs w:val="20"/>
        </w:rPr>
        <w:t>与青岛市典型工程量清单价格区间完整数据的无缝对接，产生第三方对接费用由项目承建方承担。</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3.4.3</w:t>
      </w:r>
      <w:r w:rsidRPr="00205D0B">
        <w:rPr>
          <w:rFonts w:ascii="Times New Roman" w:eastAsia="宋体" w:hAnsi="Times New Roman" w:cs="Times New Roman" w:hint="eastAsia"/>
          <w:kern w:val="0"/>
          <w:sz w:val="20"/>
          <w:szCs w:val="20"/>
        </w:rPr>
        <w:t>与招标人所使用的造价软件进行数据对接，产生第三方对接费用由项目承建方承担。</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3.4.4</w:t>
      </w:r>
      <w:r w:rsidRPr="00205D0B">
        <w:rPr>
          <w:rFonts w:ascii="Times New Roman" w:eastAsia="宋体" w:hAnsi="Times New Roman" w:cs="Times New Roman" w:hint="eastAsia"/>
          <w:kern w:val="0"/>
          <w:sz w:val="20"/>
          <w:szCs w:val="20"/>
        </w:rPr>
        <w:t>提供本项目造价管理平台的源代码。</w:t>
      </w:r>
    </w:p>
    <w:p w:rsidR="003E21C6" w:rsidRPr="003E21C6" w:rsidRDefault="003E21C6" w:rsidP="003E21C6">
      <w:pPr>
        <w:keepNext/>
        <w:keepLines/>
        <w:numPr>
          <w:ilvl w:val="0"/>
          <w:numId w:val="1"/>
        </w:numPr>
        <w:snapToGrid w:val="0"/>
        <w:spacing w:before="340" w:after="330"/>
        <w:outlineLvl w:val="0"/>
        <w:rPr>
          <w:rFonts w:ascii="Times New Roman" w:eastAsia="宋体" w:hAnsi="Times New Roman" w:cs="Times New Roman"/>
          <w:b/>
          <w:bCs/>
          <w:kern w:val="44"/>
          <w:sz w:val="44"/>
          <w:szCs w:val="44"/>
        </w:rPr>
      </w:pPr>
      <w:bookmarkStart w:id="16" w:name="_Toc10350"/>
      <w:bookmarkEnd w:id="14"/>
      <w:bookmarkEnd w:id="15"/>
      <w:r w:rsidRPr="003E21C6">
        <w:rPr>
          <w:rFonts w:ascii="Times New Roman" w:eastAsia="宋体" w:hAnsi="Times New Roman" w:cs="Times New Roman" w:hint="eastAsia"/>
          <w:b/>
          <w:bCs/>
          <w:kern w:val="44"/>
          <w:sz w:val="44"/>
          <w:szCs w:val="44"/>
        </w:rPr>
        <w:t>验收</w:t>
      </w:r>
      <w:bookmarkEnd w:id="16"/>
    </w:p>
    <w:p w:rsidR="003E21C6" w:rsidRPr="003E21C6" w:rsidRDefault="003E21C6" w:rsidP="003E21C6">
      <w:pPr>
        <w:keepNext/>
        <w:keepLines/>
        <w:numPr>
          <w:ilvl w:val="1"/>
          <w:numId w:val="1"/>
        </w:numPr>
        <w:snapToGrid w:val="0"/>
        <w:spacing w:before="260" w:after="260"/>
        <w:jc w:val="left"/>
        <w:outlineLvl w:val="1"/>
        <w:rPr>
          <w:rFonts w:ascii="Arial" w:eastAsia="黑体" w:hAnsi="Arial" w:cs="Times New Roman"/>
          <w:b/>
          <w:bCs/>
          <w:sz w:val="32"/>
          <w:szCs w:val="32"/>
        </w:rPr>
      </w:pPr>
      <w:bookmarkStart w:id="17" w:name="_Toc4703"/>
      <w:bookmarkStart w:id="18" w:name="_Toc513222087"/>
      <w:bookmarkStart w:id="19" w:name="_Toc97131307"/>
      <w:r w:rsidRPr="003E21C6">
        <w:rPr>
          <w:rFonts w:ascii="Arial" w:eastAsia="黑体" w:hAnsi="Arial" w:cs="Times New Roman" w:hint="eastAsia"/>
          <w:b/>
          <w:bCs/>
          <w:sz w:val="32"/>
          <w:szCs w:val="32"/>
        </w:rPr>
        <w:t>项目验收的组织机构</w:t>
      </w:r>
      <w:bookmarkEnd w:id="17"/>
      <w:bookmarkEnd w:id="18"/>
      <w:bookmarkEnd w:id="19"/>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bookmarkStart w:id="20" w:name="_Toc301353369"/>
      <w:bookmarkStart w:id="21" w:name="_Toc206926021"/>
      <w:bookmarkStart w:id="22" w:name="_Toc262222666"/>
      <w:bookmarkStart w:id="23" w:name="_Toc319307226"/>
      <w:r w:rsidRPr="00205D0B">
        <w:rPr>
          <w:rFonts w:ascii="Times New Roman" w:eastAsia="宋体" w:hAnsi="Times New Roman" w:cs="Times New Roman" w:hint="eastAsia"/>
          <w:kern w:val="0"/>
          <w:sz w:val="20"/>
          <w:szCs w:val="20"/>
        </w:rPr>
        <w:t>招标人负责组建验收小组，负责整个验收工作。项目承建方组建由专业技术人员构成的测试小组，并在验收小组指导监督下开展工作。验收小组提出的验收测试要求及质量保证要求，测试小组应积极响应，并会同招标人共同制定合适的验收和质量保证方案。</w:t>
      </w:r>
    </w:p>
    <w:p w:rsidR="003E21C6" w:rsidRPr="003E21C6" w:rsidRDefault="003E21C6" w:rsidP="003E21C6">
      <w:pPr>
        <w:keepNext/>
        <w:keepLines/>
        <w:numPr>
          <w:ilvl w:val="1"/>
          <w:numId w:val="1"/>
        </w:numPr>
        <w:snapToGrid w:val="0"/>
        <w:spacing w:before="260" w:after="260"/>
        <w:jc w:val="left"/>
        <w:outlineLvl w:val="1"/>
        <w:rPr>
          <w:rFonts w:ascii="Arial" w:eastAsia="黑体" w:hAnsi="Arial" w:cs="Times New Roman"/>
          <w:b/>
          <w:bCs/>
          <w:sz w:val="32"/>
          <w:szCs w:val="32"/>
        </w:rPr>
      </w:pPr>
      <w:bookmarkStart w:id="24" w:name="_Toc9027"/>
      <w:bookmarkStart w:id="25" w:name="_Toc97131308"/>
      <w:bookmarkStart w:id="26" w:name="_Toc513222088"/>
      <w:r w:rsidRPr="003E21C6">
        <w:rPr>
          <w:rFonts w:ascii="Arial" w:eastAsia="黑体" w:hAnsi="Arial" w:cs="Times New Roman" w:hint="eastAsia"/>
          <w:b/>
          <w:bCs/>
          <w:sz w:val="32"/>
          <w:szCs w:val="32"/>
        </w:rPr>
        <w:t>验收</w:t>
      </w:r>
      <w:bookmarkEnd w:id="20"/>
      <w:bookmarkEnd w:id="21"/>
      <w:bookmarkEnd w:id="22"/>
      <w:bookmarkEnd w:id="23"/>
      <w:bookmarkEnd w:id="24"/>
      <w:bookmarkEnd w:id="25"/>
      <w:bookmarkEnd w:id="26"/>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bookmarkStart w:id="27" w:name="_Toc13663"/>
      <w:bookmarkStart w:id="28" w:name="_Toc206926022"/>
      <w:bookmarkStart w:id="29" w:name="_Toc319307227"/>
      <w:bookmarkStart w:id="30" w:name="_Toc301353370"/>
      <w:bookmarkStart w:id="31" w:name="_Toc262222667"/>
      <w:r w:rsidRPr="00205D0B">
        <w:rPr>
          <w:rFonts w:ascii="Times New Roman" w:eastAsia="宋体" w:hAnsi="Times New Roman" w:cs="Times New Roman" w:hint="eastAsia"/>
          <w:kern w:val="0"/>
          <w:sz w:val="20"/>
          <w:szCs w:val="20"/>
        </w:rPr>
        <w:t>项目验收标准包含但不限于以下内容：</w:t>
      </w:r>
      <w:bookmarkEnd w:id="27"/>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w:t>
      </w:r>
      <w:r w:rsidRPr="00205D0B">
        <w:rPr>
          <w:rFonts w:ascii="Times New Roman" w:eastAsia="宋体" w:hAnsi="Times New Roman" w:cs="Times New Roman" w:hint="eastAsia"/>
          <w:kern w:val="0"/>
          <w:sz w:val="20"/>
          <w:szCs w:val="20"/>
        </w:rPr>
        <w:t>1</w:t>
      </w:r>
      <w:r w:rsidRPr="00205D0B">
        <w:rPr>
          <w:rFonts w:ascii="Times New Roman" w:eastAsia="宋体" w:hAnsi="Times New Roman" w:cs="Times New Roman" w:hint="eastAsia"/>
          <w:kern w:val="0"/>
          <w:sz w:val="20"/>
          <w:szCs w:val="20"/>
        </w:rPr>
        <w:t>）项目承建方在项目的各个阶段均按需求书完成相关工作，并提交项目成果，所有项目成果均已达到需求书的要求、通过招标人的审查并签字确认。</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w:t>
      </w:r>
      <w:r w:rsidRPr="00205D0B">
        <w:rPr>
          <w:rFonts w:ascii="Times New Roman" w:eastAsia="宋体" w:hAnsi="Times New Roman" w:cs="Times New Roman" w:hint="eastAsia"/>
          <w:kern w:val="0"/>
          <w:sz w:val="20"/>
          <w:szCs w:val="20"/>
        </w:rPr>
        <w:t>2</w:t>
      </w:r>
      <w:r w:rsidRPr="00205D0B">
        <w:rPr>
          <w:rFonts w:ascii="Times New Roman" w:eastAsia="宋体" w:hAnsi="Times New Roman" w:cs="Times New Roman" w:hint="eastAsia"/>
          <w:kern w:val="0"/>
          <w:sz w:val="20"/>
          <w:szCs w:val="20"/>
        </w:rPr>
        <w:t>）系统性能、功能、安全满足需求，数据模式与操作模式一致，满足招标人需求。</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w:t>
      </w:r>
      <w:r w:rsidRPr="00205D0B">
        <w:rPr>
          <w:rFonts w:ascii="Times New Roman" w:eastAsia="宋体" w:hAnsi="Times New Roman" w:cs="Times New Roman" w:hint="eastAsia"/>
          <w:kern w:val="0"/>
          <w:sz w:val="20"/>
          <w:szCs w:val="20"/>
        </w:rPr>
        <w:t>3</w:t>
      </w:r>
      <w:r w:rsidRPr="00205D0B">
        <w:rPr>
          <w:rFonts w:ascii="Times New Roman" w:eastAsia="宋体" w:hAnsi="Times New Roman" w:cs="Times New Roman" w:hint="eastAsia"/>
          <w:kern w:val="0"/>
          <w:sz w:val="20"/>
          <w:szCs w:val="20"/>
        </w:rPr>
        <w:t>）对于不满足需求书要求的项目承建方交付物，项目承建方应及时予以整改、修订、完</w:t>
      </w:r>
      <w:r w:rsidRPr="00205D0B">
        <w:rPr>
          <w:rFonts w:ascii="Times New Roman" w:eastAsia="宋体" w:hAnsi="Times New Roman" w:cs="Times New Roman" w:hint="eastAsia"/>
          <w:kern w:val="0"/>
          <w:sz w:val="20"/>
          <w:szCs w:val="20"/>
        </w:rPr>
        <w:lastRenderedPageBreak/>
        <w:t>善以满足要求。</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w:t>
      </w:r>
      <w:r w:rsidRPr="00205D0B">
        <w:rPr>
          <w:rFonts w:ascii="Times New Roman" w:eastAsia="宋体" w:hAnsi="Times New Roman" w:cs="Times New Roman" w:hint="eastAsia"/>
          <w:kern w:val="0"/>
          <w:sz w:val="20"/>
          <w:szCs w:val="20"/>
        </w:rPr>
        <w:t>4</w:t>
      </w:r>
      <w:r w:rsidRPr="00205D0B">
        <w:rPr>
          <w:rFonts w:ascii="Times New Roman" w:eastAsia="宋体" w:hAnsi="Times New Roman" w:cs="Times New Roman" w:hint="eastAsia"/>
          <w:kern w:val="0"/>
          <w:sz w:val="20"/>
          <w:szCs w:val="20"/>
        </w:rPr>
        <w:t>）项目承建方提交培训文档，完成相关培训工作，并完成相关知识转移工作。</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w:t>
      </w:r>
      <w:r w:rsidRPr="00205D0B">
        <w:rPr>
          <w:rFonts w:ascii="Times New Roman" w:eastAsia="宋体" w:hAnsi="Times New Roman" w:cs="Times New Roman" w:hint="eastAsia"/>
          <w:kern w:val="0"/>
          <w:sz w:val="20"/>
          <w:szCs w:val="20"/>
        </w:rPr>
        <w:t>5</w:t>
      </w:r>
      <w:r w:rsidRPr="00205D0B">
        <w:rPr>
          <w:rFonts w:ascii="Times New Roman" w:eastAsia="宋体" w:hAnsi="Times New Roman" w:cs="Times New Roman" w:hint="eastAsia"/>
          <w:kern w:val="0"/>
          <w:sz w:val="20"/>
          <w:szCs w:val="20"/>
        </w:rPr>
        <w:t>）属于招标人负责的工作内容，由项目承建方给出专业意见。</w:t>
      </w:r>
    </w:p>
    <w:p w:rsidR="003E21C6" w:rsidRPr="003E21C6" w:rsidRDefault="003E21C6" w:rsidP="003E21C6">
      <w:pPr>
        <w:keepNext/>
        <w:keepLines/>
        <w:numPr>
          <w:ilvl w:val="1"/>
          <w:numId w:val="1"/>
        </w:numPr>
        <w:snapToGrid w:val="0"/>
        <w:spacing w:before="260" w:after="260"/>
        <w:jc w:val="left"/>
        <w:outlineLvl w:val="1"/>
        <w:rPr>
          <w:rFonts w:ascii="Arial" w:eastAsia="黑体" w:hAnsi="Arial" w:cs="Times New Roman"/>
          <w:b/>
          <w:bCs/>
          <w:sz w:val="32"/>
          <w:szCs w:val="32"/>
        </w:rPr>
      </w:pPr>
      <w:r w:rsidRPr="003E21C6">
        <w:rPr>
          <w:rFonts w:ascii="Arial" w:eastAsia="黑体" w:hAnsi="Arial" w:cs="Times New Roman" w:hint="eastAsia"/>
          <w:b/>
          <w:bCs/>
          <w:sz w:val="32"/>
          <w:szCs w:val="32"/>
        </w:rPr>
        <w:t>信息安全要求</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bookmarkStart w:id="32" w:name="_Toc31985"/>
      <w:bookmarkStart w:id="33" w:name="_Toc513222093"/>
      <w:bookmarkStart w:id="34" w:name="_Toc97131314"/>
      <w:bookmarkEnd w:id="28"/>
      <w:bookmarkEnd w:id="29"/>
      <w:bookmarkEnd w:id="30"/>
      <w:bookmarkEnd w:id="31"/>
      <w:r w:rsidRPr="00205D0B">
        <w:rPr>
          <w:rFonts w:ascii="Times New Roman" w:eastAsia="宋体" w:hAnsi="Times New Roman" w:cs="Times New Roman" w:hint="eastAsia"/>
          <w:kern w:val="0"/>
          <w:sz w:val="20"/>
          <w:szCs w:val="20"/>
        </w:rPr>
        <w:t>系统具有可控性、可溯性和保密性。</w:t>
      </w:r>
      <w:r w:rsidRPr="00205D0B">
        <w:rPr>
          <w:rFonts w:ascii="Times New Roman" w:eastAsia="宋体" w:hAnsi="Times New Roman" w:cs="Times New Roman" w:hint="eastAsia"/>
          <w:kern w:val="0"/>
          <w:sz w:val="20"/>
          <w:szCs w:val="20"/>
        </w:rPr>
        <w:t xml:space="preserve"> </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为每个系统使用人员建立数据库</w:t>
      </w:r>
      <w:proofErr w:type="gramStart"/>
      <w:r w:rsidRPr="00205D0B">
        <w:rPr>
          <w:rFonts w:ascii="Times New Roman" w:eastAsia="宋体" w:hAnsi="Times New Roman" w:cs="Times New Roman" w:hint="eastAsia"/>
          <w:kern w:val="0"/>
          <w:sz w:val="20"/>
          <w:szCs w:val="20"/>
        </w:rPr>
        <w:t>帐户</w:t>
      </w:r>
      <w:proofErr w:type="gramEnd"/>
      <w:r w:rsidRPr="00205D0B">
        <w:rPr>
          <w:rFonts w:ascii="Times New Roman" w:eastAsia="宋体" w:hAnsi="Times New Roman" w:cs="Times New Roman" w:hint="eastAsia"/>
          <w:kern w:val="0"/>
          <w:sz w:val="20"/>
          <w:szCs w:val="20"/>
        </w:rPr>
        <w:t>，使用人员进入系统时，进行用户确认，经过确认的用户才能进入系统并访问数据库。</w:t>
      </w:r>
      <w:r w:rsidRPr="00205D0B">
        <w:rPr>
          <w:rFonts w:ascii="Times New Roman" w:eastAsia="宋体" w:hAnsi="Times New Roman" w:cs="Times New Roman" w:hint="eastAsia"/>
          <w:kern w:val="0"/>
          <w:sz w:val="20"/>
          <w:szCs w:val="20"/>
        </w:rPr>
        <w:t xml:space="preserve"> </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责任追踪功能，操作人员进入系统之后，系统自动记录其名称、权限级别、进入时间、退出时间等，以事后进行责任追踪。</w:t>
      </w:r>
      <w:r w:rsidRPr="00205D0B">
        <w:rPr>
          <w:rFonts w:ascii="Times New Roman" w:eastAsia="宋体" w:hAnsi="Times New Roman" w:cs="Times New Roman" w:hint="eastAsia"/>
          <w:kern w:val="0"/>
          <w:sz w:val="20"/>
          <w:szCs w:val="20"/>
        </w:rPr>
        <w:t xml:space="preserve"> </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采用数据</w:t>
      </w:r>
      <w:proofErr w:type="gramStart"/>
      <w:r w:rsidRPr="00205D0B">
        <w:rPr>
          <w:rFonts w:ascii="Times New Roman" w:eastAsia="宋体" w:hAnsi="Times New Roman" w:cs="Times New Roman" w:hint="eastAsia"/>
          <w:kern w:val="0"/>
          <w:sz w:val="20"/>
          <w:szCs w:val="20"/>
        </w:rPr>
        <w:t>预检查</w:t>
      </w:r>
      <w:proofErr w:type="gramEnd"/>
      <w:r w:rsidRPr="00205D0B">
        <w:rPr>
          <w:rFonts w:ascii="Times New Roman" w:eastAsia="宋体" w:hAnsi="Times New Roman" w:cs="Times New Roman" w:hint="eastAsia"/>
          <w:kern w:val="0"/>
          <w:sz w:val="20"/>
          <w:szCs w:val="20"/>
        </w:rPr>
        <w:t>手段，在数据入库前尽可能地进行合法性检查，以杜绝非法数据入库，</w:t>
      </w:r>
      <w:r w:rsidRPr="00205D0B">
        <w:rPr>
          <w:rFonts w:ascii="Times New Roman" w:eastAsia="宋体" w:hAnsi="Times New Roman" w:cs="Times New Roman" w:hint="eastAsia"/>
          <w:kern w:val="0"/>
          <w:sz w:val="20"/>
          <w:szCs w:val="20"/>
        </w:rPr>
        <w:t xml:space="preserve"> </w:t>
      </w:r>
      <w:r w:rsidRPr="00205D0B">
        <w:rPr>
          <w:rFonts w:ascii="Times New Roman" w:eastAsia="宋体" w:hAnsi="Times New Roman" w:cs="Times New Roman" w:hint="eastAsia"/>
          <w:kern w:val="0"/>
          <w:sz w:val="20"/>
          <w:szCs w:val="20"/>
        </w:rPr>
        <w:t>对有明确逻辑关系的数据输入</w:t>
      </w:r>
      <w:proofErr w:type="gramStart"/>
      <w:r w:rsidRPr="00205D0B">
        <w:rPr>
          <w:rFonts w:ascii="Times New Roman" w:eastAsia="宋体" w:hAnsi="Times New Roman" w:cs="Times New Roman" w:hint="eastAsia"/>
          <w:kern w:val="0"/>
          <w:sz w:val="20"/>
          <w:szCs w:val="20"/>
        </w:rPr>
        <w:t>域提供</w:t>
      </w:r>
      <w:proofErr w:type="gramEnd"/>
      <w:r w:rsidRPr="00205D0B">
        <w:rPr>
          <w:rFonts w:ascii="Times New Roman" w:eastAsia="宋体" w:hAnsi="Times New Roman" w:cs="Times New Roman" w:hint="eastAsia"/>
          <w:kern w:val="0"/>
          <w:sz w:val="20"/>
          <w:szCs w:val="20"/>
        </w:rPr>
        <w:t>自动填充功能。</w:t>
      </w:r>
      <w:r w:rsidRPr="00205D0B">
        <w:rPr>
          <w:rFonts w:ascii="Times New Roman" w:eastAsia="宋体" w:hAnsi="Times New Roman" w:cs="Times New Roman" w:hint="eastAsia"/>
          <w:kern w:val="0"/>
          <w:sz w:val="20"/>
          <w:szCs w:val="20"/>
        </w:rPr>
        <w:t xml:space="preserve"> </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建立权限控制机制，对操作人员进行功能操作和数据访问两个方面的权限控制。</w:t>
      </w:r>
    </w:p>
    <w:p w:rsidR="003E21C6" w:rsidRPr="003E21C6" w:rsidRDefault="003E21C6" w:rsidP="003E21C6">
      <w:pPr>
        <w:keepNext/>
        <w:keepLines/>
        <w:numPr>
          <w:ilvl w:val="0"/>
          <w:numId w:val="1"/>
        </w:numPr>
        <w:snapToGrid w:val="0"/>
        <w:spacing w:before="340" w:after="330"/>
        <w:outlineLvl w:val="0"/>
        <w:rPr>
          <w:rFonts w:ascii="Times New Roman" w:eastAsia="宋体" w:hAnsi="Times New Roman" w:cs="Times New Roman"/>
          <w:b/>
          <w:bCs/>
          <w:kern w:val="44"/>
          <w:sz w:val="44"/>
          <w:szCs w:val="44"/>
        </w:rPr>
      </w:pPr>
      <w:bookmarkStart w:id="35" w:name="_Toc17715"/>
      <w:bookmarkEnd w:id="32"/>
      <w:bookmarkEnd w:id="33"/>
      <w:bookmarkEnd w:id="34"/>
      <w:r w:rsidRPr="003E21C6">
        <w:rPr>
          <w:rFonts w:ascii="Times New Roman" w:eastAsia="宋体" w:hAnsi="Times New Roman" w:cs="Times New Roman" w:hint="eastAsia"/>
          <w:b/>
          <w:bCs/>
          <w:kern w:val="44"/>
          <w:sz w:val="44"/>
          <w:szCs w:val="44"/>
        </w:rPr>
        <w:t>性能需求</w:t>
      </w:r>
      <w:bookmarkEnd w:id="35"/>
    </w:p>
    <w:p w:rsidR="003E21C6" w:rsidRPr="003E21C6" w:rsidRDefault="003E21C6" w:rsidP="003E21C6">
      <w:pPr>
        <w:keepNext/>
        <w:keepLines/>
        <w:numPr>
          <w:ilvl w:val="1"/>
          <w:numId w:val="1"/>
        </w:numPr>
        <w:snapToGrid w:val="0"/>
        <w:spacing w:before="260" w:after="260"/>
        <w:jc w:val="left"/>
        <w:outlineLvl w:val="1"/>
        <w:rPr>
          <w:rFonts w:ascii="Arial" w:eastAsia="黑体" w:hAnsi="Arial" w:cs="Times New Roman"/>
          <w:b/>
          <w:bCs/>
          <w:sz w:val="32"/>
          <w:szCs w:val="32"/>
        </w:rPr>
      </w:pPr>
      <w:r w:rsidRPr="003E21C6">
        <w:rPr>
          <w:rFonts w:ascii="Arial" w:eastAsia="黑体" w:hAnsi="Arial" w:cs="Times New Roman" w:hint="eastAsia"/>
          <w:b/>
          <w:bCs/>
          <w:sz w:val="32"/>
          <w:szCs w:val="32"/>
        </w:rPr>
        <w:t>性能指标</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由于数据采集的数据项多，运算量大的特点，系统应基于高效的底层架构和性能架构，采用大数据技术进行研发，提供良好的性能和应用体验，系统主要性能指标如下：</w:t>
      </w:r>
      <w:r w:rsidRPr="00205D0B">
        <w:rPr>
          <w:rFonts w:ascii="Times New Roman" w:eastAsia="宋体" w:hAnsi="Times New Roman" w:cs="Times New Roman" w:hint="eastAsia"/>
          <w:kern w:val="0"/>
          <w:sz w:val="20"/>
          <w:szCs w:val="20"/>
        </w:rPr>
        <w:t xml:space="preserve"> </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稳定性指标：系统保征</w:t>
      </w:r>
      <w:r w:rsidRPr="00205D0B">
        <w:rPr>
          <w:rFonts w:ascii="Times New Roman" w:eastAsia="宋体" w:hAnsi="Times New Roman" w:cs="Times New Roman" w:hint="eastAsia"/>
          <w:kern w:val="0"/>
          <w:sz w:val="20"/>
          <w:szCs w:val="20"/>
        </w:rPr>
        <w:t xml:space="preserve"> 7*24 </w:t>
      </w:r>
      <w:r w:rsidRPr="00205D0B">
        <w:rPr>
          <w:rFonts w:ascii="Times New Roman" w:eastAsia="宋体" w:hAnsi="Times New Roman" w:cs="Times New Roman" w:hint="eastAsia"/>
          <w:kern w:val="0"/>
          <w:sz w:val="20"/>
          <w:szCs w:val="20"/>
        </w:rPr>
        <w:t>小时不间断运行。</w:t>
      </w:r>
      <w:r w:rsidRPr="00205D0B">
        <w:rPr>
          <w:rFonts w:ascii="Times New Roman" w:eastAsia="宋体" w:hAnsi="Times New Roman" w:cs="Times New Roman" w:hint="eastAsia"/>
          <w:kern w:val="0"/>
          <w:sz w:val="20"/>
          <w:szCs w:val="20"/>
        </w:rPr>
        <w:t xml:space="preserve"> </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数据量指标：系统支持存储容量大于</w:t>
      </w:r>
      <w:r w:rsidRPr="00205D0B">
        <w:rPr>
          <w:rFonts w:ascii="Times New Roman" w:eastAsia="宋体" w:hAnsi="Times New Roman" w:cs="Times New Roman" w:hint="eastAsia"/>
          <w:kern w:val="0"/>
          <w:sz w:val="20"/>
          <w:szCs w:val="20"/>
        </w:rPr>
        <w:t xml:space="preserve"> 5T</w:t>
      </w:r>
      <w:r w:rsidRPr="00205D0B">
        <w:rPr>
          <w:rFonts w:ascii="Times New Roman" w:eastAsia="宋体" w:hAnsi="Times New Roman" w:cs="Times New Roman" w:hint="eastAsia"/>
          <w:kern w:val="0"/>
          <w:sz w:val="20"/>
          <w:szCs w:val="20"/>
        </w:rPr>
        <w:t>，</w:t>
      </w:r>
      <w:proofErr w:type="gramStart"/>
      <w:r w:rsidRPr="00205D0B">
        <w:rPr>
          <w:rFonts w:ascii="Times New Roman" w:eastAsia="宋体" w:hAnsi="Times New Roman" w:cs="Times New Roman" w:hint="eastAsia"/>
          <w:kern w:val="0"/>
          <w:sz w:val="20"/>
          <w:szCs w:val="20"/>
        </w:rPr>
        <w:t>系练数据单</w:t>
      </w:r>
      <w:proofErr w:type="gramEnd"/>
      <w:r w:rsidRPr="00205D0B">
        <w:rPr>
          <w:rFonts w:ascii="Times New Roman" w:eastAsia="宋体" w:hAnsi="Times New Roman" w:cs="Times New Roman" w:hint="eastAsia"/>
          <w:kern w:val="0"/>
          <w:sz w:val="20"/>
          <w:szCs w:val="20"/>
        </w:rPr>
        <w:t>次备份时间≤</w:t>
      </w:r>
      <w:r w:rsidRPr="00205D0B">
        <w:rPr>
          <w:rFonts w:ascii="Times New Roman" w:eastAsia="宋体" w:hAnsi="Times New Roman" w:cs="Times New Roman" w:hint="eastAsia"/>
          <w:kern w:val="0"/>
          <w:sz w:val="20"/>
          <w:szCs w:val="20"/>
        </w:rPr>
        <w:t xml:space="preserve">5 </w:t>
      </w:r>
      <w:r w:rsidRPr="00205D0B">
        <w:rPr>
          <w:rFonts w:ascii="Times New Roman" w:eastAsia="宋体" w:hAnsi="Times New Roman" w:cs="Times New Roman" w:hint="eastAsia"/>
          <w:kern w:val="0"/>
          <w:sz w:val="20"/>
          <w:szCs w:val="20"/>
        </w:rPr>
        <w:t>小时。</w:t>
      </w:r>
      <w:r w:rsidRPr="00205D0B">
        <w:rPr>
          <w:rFonts w:ascii="Times New Roman" w:eastAsia="宋体" w:hAnsi="Times New Roman" w:cs="Times New Roman" w:hint="eastAsia"/>
          <w:kern w:val="0"/>
          <w:sz w:val="20"/>
          <w:szCs w:val="20"/>
        </w:rPr>
        <w:t xml:space="preserve"> </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信息服务指标：系统一般性事务处理响应时间≤</w:t>
      </w:r>
      <w:r w:rsidRPr="00205D0B">
        <w:rPr>
          <w:rFonts w:ascii="Times New Roman" w:eastAsia="宋体" w:hAnsi="Times New Roman" w:cs="Times New Roman" w:hint="eastAsia"/>
          <w:kern w:val="0"/>
          <w:sz w:val="20"/>
          <w:szCs w:val="20"/>
        </w:rPr>
        <w:t xml:space="preserve">2 </w:t>
      </w:r>
      <w:r w:rsidRPr="00205D0B">
        <w:rPr>
          <w:rFonts w:ascii="Times New Roman" w:eastAsia="宋体" w:hAnsi="Times New Roman" w:cs="Times New Roman" w:hint="eastAsia"/>
          <w:kern w:val="0"/>
          <w:sz w:val="20"/>
          <w:szCs w:val="20"/>
        </w:rPr>
        <w:t>秒，</w:t>
      </w:r>
      <w:r w:rsidRPr="00205D0B">
        <w:rPr>
          <w:rFonts w:ascii="Times New Roman" w:eastAsia="宋体" w:hAnsi="Times New Roman" w:cs="Times New Roman" w:hint="eastAsia"/>
          <w:kern w:val="0"/>
          <w:sz w:val="20"/>
          <w:szCs w:val="20"/>
        </w:rPr>
        <w:t xml:space="preserve"> </w:t>
      </w:r>
      <w:r w:rsidRPr="00205D0B">
        <w:rPr>
          <w:rFonts w:ascii="Times New Roman" w:eastAsia="宋体" w:hAnsi="Times New Roman" w:cs="Times New Roman" w:hint="eastAsia"/>
          <w:kern w:val="0"/>
          <w:sz w:val="20"/>
          <w:szCs w:val="20"/>
        </w:rPr>
        <w:t>一般查询响应时间≤</w:t>
      </w:r>
      <w:r w:rsidRPr="00205D0B">
        <w:rPr>
          <w:rFonts w:ascii="Times New Roman" w:eastAsia="宋体" w:hAnsi="Times New Roman" w:cs="Times New Roman" w:hint="eastAsia"/>
          <w:kern w:val="0"/>
          <w:sz w:val="20"/>
          <w:szCs w:val="20"/>
        </w:rPr>
        <w:t xml:space="preserve">2 </w:t>
      </w:r>
      <w:r w:rsidRPr="00205D0B">
        <w:rPr>
          <w:rFonts w:ascii="Times New Roman" w:eastAsia="宋体" w:hAnsi="Times New Roman" w:cs="Times New Roman" w:hint="eastAsia"/>
          <w:kern w:val="0"/>
          <w:sz w:val="20"/>
          <w:szCs w:val="20"/>
        </w:rPr>
        <w:t>秒，统计分析类大数据性查询响应≤</w:t>
      </w:r>
      <w:r w:rsidRPr="00205D0B">
        <w:rPr>
          <w:rFonts w:ascii="Times New Roman" w:eastAsia="宋体" w:hAnsi="Times New Roman" w:cs="Times New Roman" w:hint="eastAsia"/>
          <w:kern w:val="0"/>
          <w:sz w:val="20"/>
          <w:szCs w:val="20"/>
        </w:rPr>
        <w:t xml:space="preserve">8 </w:t>
      </w:r>
      <w:r w:rsidRPr="00205D0B">
        <w:rPr>
          <w:rFonts w:ascii="Times New Roman" w:eastAsia="宋体" w:hAnsi="Times New Roman" w:cs="Times New Roman" w:hint="eastAsia"/>
          <w:kern w:val="0"/>
          <w:sz w:val="20"/>
          <w:szCs w:val="20"/>
        </w:rPr>
        <w:t>秒。</w:t>
      </w:r>
      <w:r w:rsidRPr="00205D0B">
        <w:rPr>
          <w:rFonts w:ascii="Times New Roman" w:eastAsia="宋体" w:hAnsi="Times New Roman" w:cs="Times New Roman" w:hint="eastAsia"/>
          <w:kern w:val="0"/>
          <w:sz w:val="20"/>
          <w:szCs w:val="20"/>
        </w:rPr>
        <w:t xml:space="preserve"> </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基于批量模式完成单个部门数据归集处理</w:t>
      </w:r>
      <w:r w:rsidRPr="00205D0B">
        <w:rPr>
          <w:rFonts w:ascii="Times New Roman" w:eastAsia="宋体" w:hAnsi="Times New Roman" w:cs="Times New Roman" w:hint="eastAsia"/>
          <w:kern w:val="0"/>
          <w:sz w:val="20"/>
          <w:szCs w:val="20"/>
        </w:rPr>
        <w:t>(</w:t>
      </w:r>
      <w:r w:rsidRPr="00205D0B">
        <w:rPr>
          <w:rFonts w:ascii="Times New Roman" w:eastAsia="宋体" w:hAnsi="Times New Roman" w:cs="Times New Roman" w:hint="eastAsia"/>
          <w:kern w:val="0"/>
          <w:sz w:val="20"/>
          <w:szCs w:val="20"/>
        </w:rPr>
        <w:t>数据校验、关联、比对等</w:t>
      </w:r>
      <w:r w:rsidRPr="00205D0B">
        <w:rPr>
          <w:rFonts w:ascii="Times New Roman" w:eastAsia="宋体" w:hAnsi="Times New Roman" w:cs="Times New Roman" w:hint="eastAsia"/>
          <w:kern w:val="0"/>
          <w:sz w:val="20"/>
          <w:szCs w:val="20"/>
        </w:rPr>
        <w:t>)</w:t>
      </w:r>
      <w:r w:rsidRPr="00205D0B">
        <w:rPr>
          <w:rFonts w:ascii="Times New Roman" w:eastAsia="宋体" w:hAnsi="Times New Roman" w:cs="Times New Roman" w:hint="eastAsia"/>
          <w:kern w:val="0"/>
          <w:sz w:val="20"/>
          <w:szCs w:val="20"/>
        </w:rPr>
        <w:t>的平均处理时间不超过</w:t>
      </w:r>
      <w:r w:rsidRPr="00205D0B">
        <w:rPr>
          <w:rFonts w:ascii="Times New Roman" w:eastAsia="宋体" w:hAnsi="Times New Roman" w:cs="Times New Roman" w:hint="eastAsia"/>
          <w:kern w:val="0"/>
          <w:sz w:val="20"/>
          <w:szCs w:val="20"/>
        </w:rPr>
        <w:t xml:space="preserve"> 2 </w:t>
      </w:r>
      <w:r w:rsidRPr="00205D0B">
        <w:rPr>
          <w:rFonts w:ascii="Times New Roman" w:eastAsia="宋体" w:hAnsi="Times New Roman" w:cs="Times New Roman" w:hint="eastAsia"/>
          <w:kern w:val="0"/>
          <w:sz w:val="20"/>
          <w:szCs w:val="20"/>
        </w:rPr>
        <w:t>分钟；</w:t>
      </w:r>
      <w:r w:rsidRPr="00205D0B">
        <w:rPr>
          <w:rFonts w:ascii="Times New Roman" w:eastAsia="宋体" w:hAnsi="Times New Roman" w:cs="Times New Roman" w:hint="eastAsia"/>
          <w:kern w:val="0"/>
          <w:sz w:val="20"/>
          <w:szCs w:val="20"/>
        </w:rPr>
        <w:t xml:space="preserve"> </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lastRenderedPageBreak/>
        <w:t>吞吐量指标：支持不少于</w:t>
      </w:r>
      <w:r w:rsidRPr="00205D0B">
        <w:rPr>
          <w:rFonts w:ascii="Times New Roman" w:eastAsia="宋体" w:hAnsi="Times New Roman" w:cs="Times New Roman" w:hint="eastAsia"/>
          <w:kern w:val="0"/>
          <w:sz w:val="20"/>
          <w:szCs w:val="20"/>
        </w:rPr>
        <w:t xml:space="preserve"> 200 </w:t>
      </w:r>
      <w:r w:rsidRPr="00205D0B">
        <w:rPr>
          <w:rFonts w:ascii="Times New Roman" w:eastAsia="宋体" w:hAnsi="Times New Roman" w:cs="Times New Roman" w:hint="eastAsia"/>
          <w:kern w:val="0"/>
          <w:sz w:val="20"/>
          <w:szCs w:val="20"/>
        </w:rPr>
        <w:t>人的并发用户数、在线用户数不小于</w:t>
      </w:r>
      <w:r w:rsidRPr="00205D0B">
        <w:rPr>
          <w:rFonts w:ascii="Times New Roman" w:eastAsia="宋体" w:hAnsi="Times New Roman" w:cs="Times New Roman" w:hint="eastAsia"/>
          <w:kern w:val="0"/>
          <w:sz w:val="20"/>
          <w:szCs w:val="20"/>
        </w:rPr>
        <w:t>1000</w:t>
      </w:r>
      <w:r w:rsidRPr="00205D0B">
        <w:rPr>
          <w:rFonts w:ascii="Times New Roman" w:eastAsia="宋体" w:hAnsi="Times New Roman" w:cs="Times New Roman" w:hint="eastAsia"/>
          <w:kern w:val="0"/>
          <w:sz w:val="20"/>
          <w:szCs w:val="20"/>
        </w:rPr>
        <w:t>；</w:t>
      </w:r>
      <w:r w:rsidRPr="00205D0B">
        <w:rPr>
          <w:rFonts w:ascii="Times New Roman" w:eastAsia="宋体" w:hAnsi="Times New Roman" w:cs="Times New Roman" w:hint="eastAsia"/>
          <w:kern w:val="0"/>
          <w:sz w:val="20"/>
          <w:szCs w:val="20"/>
        </w:rPr>
        <w:t xml:space="preserve"> </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系统支持单次增量备份数据量大于</w:t>
      </w:r>
      <w:r w:rsidRPr="00205D0B">
        <w:rPr>
          <w:rFonts w:ascii="Times New Roman" w:eastAsia="宋体" w:hAnsi="Times New Roman" w:cs="Times New Roman" w:hint="eastAsia"/>
          <w:kern w:val="0"/>
          <w:sz w:val="20"/>
          <w:szCs w:val="20"/>
        </w:rPr>
        <w:t xml:space="preserve"> 3G</w:t>
      </w:r>
      <w:r w:rsidRPr="00205D0B">
        <w:rPr>
          <w:rFonts w:ascii="Times New Roman" w:eastAsia="宋体" w:hAnsi="Times New Roman" w:cs="Times New Roman" w:hint="eastAsia"/>
          <w:kern w:val="0"/>
          <w:sz w:val="20"/>
          <w:szCs w:val="20"/>
        </w:rPr>
        <w:t>。</w:t>
      </w:r>
    </w:p>
    <w:p w:rsidR="003E21C6" w:rsidRPr="003E21C6" w:rsidRDefault="003E21C6" w:rsidP="003E21C6">
      <w:pPr>
        <w:keepNext/>
        <w:keepLines/>
        <w:numPr>
          <w:ilvl w:val="1"/>
          <w:numId w:val="1"/>
        </w:numPr>
        <w:snapToGrid w:val="0"/>
        <w:spacing w:before="260" w:after="260"/>
        <w:jc w:val="left"/>
        <w:outlineLvl w:val="1"/>
        <w:rPr>
          <w:rFonts w:ascii="Arial" w:eastAsia="黑体" w:hAnsi="Arial" w:cs="Times New Roman"/>
          <w:b/>
          <w:bCs/>
          <w:sz w:val="32"/>
          <w:szCs w:val="32"/>
        </w:rPr>
      </w:pPr>
      <w:bookmarkStart w:id="36" w:name="_Toc23604"/>
      <w:r w:rsidRPr="003E21C6">
        <w:rPr>
          <w:rFonts w:ascii="Arial" w:eastAsia="黑体" w:hAnsi="Arial" w:cs="Times New Roman" w:hint="eastAsia"/>
          <w:b/>
          <w:bCs/>
          <w:sz w:val="32"/>
          <w:szCs w:val="32"/>
        </w:rPr>
        <w:t>系统开发环境</w:t>
      </w:r>
      <w:bookmarkEnd w:id="36"/>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系统开发环境：</w:t>
      </w:r>
      <w:r w:rsidRPr="00205D0B">
        <w:rPr>
          <w:rFonts w:ascii="Times New Roman" w:eastAsia="宋体" w:hAnsi="Times New Roman" w:cs="Times New Roman" w:hint="eastAsia"/>
          <w:kern w:val="0"/>
          <w:sz w:val="20"/>
          <w:szCs w:val="20"/>
        </w:rPr>
        <w:t>ASP.NET Framework 4.5</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开发工具：微软</w:t>
      </w:r>
      <w:r w:rsidRPr="00205D0B">
        <w:rPr>
          <w:rFonts w:ascii="Times New Roman" w:eastAsia="宋体" w:hAnsi="Times New Roman" w:cs="Times New Roman" w:hint="eastAsia"/>
          <w:kern w:val="0"/>
          <w:sz w:val="20"/>
          <w:szCs w:val="20"/>
        </w:rPr>
        <w:t>Microsoft </w:t>
      </w:r>
      <w:proofErr w:type="spellStart"/>
      <w:r w:rsidRPr="00205D0B">
        <w:rPr>
          <w:rFonts w:ascii="Times New Roman" w:eastAsia="宋体" w:hAnsi="Times New Roman" w:cs="Times New Roman" w:hint="eastAsia"/>
          <w:kern w:val="0"/>
          <w:sz w:val="20"/>
          <w:szCs w:val="20"/>
        </w:rPr>
        <w:t>VisualStudio</w:t>
      </w:r>
      <w:proofErr w:type="spellEnd"/>
      <w:r w:rsidRPr="00205D0B">
        <w:rPr>
          <w:rFonts w:ascii="Times New Roman" w:eastAsia="宋体" w:hAnsi="Times New Roman" w:cs="Times New Roman" w:hint="eastAsia"/>
          <w:kern w:val="0"/>
          <w:sz w:val="20"/>
          <w:szCs w:val="20"/>
        </w:rPr>
        <w:t> 2019</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开发语言：</w:t>
      </w:r>
      <w:r w:rsidRPr="00205D0B">
        <w:rPr>
          <w:rFonts w:ascii="Times New Roman" w:eastAsia="宋体" w:hAnsi="Times New Roman" w:cs="Times New Roman" w:hint="eastAsia"/>
          <w:kern w:val="0"/>
          <w:sz w:val="20"/>
          <w:szCs w:val="20"/>
        </w:rPr>
        <w:t>JAVA</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数据库：</w:t>
      </w:r>
      <w:r w:rsidRPr="00205D0B">
        <w:rPr>
          <w:rFonts w:ascii="Times New Roman" w:eastAsia="宋体" w:hAnsi="Times New Roman" w:cs="Times New Roman" w:hint="eastAsia"/>
          <w:kern w:val="0"/>
          <w:sz w:val="20"/>
          <w:szCs w:val="20"/>
        </w:rPr>
        <w:t>SQL Server 2012</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服务器运行环境：</w:t>
      </w:r>
      <w:r w:rsidRPr="00205D0B">
        <w:rPr>
          <w:rFonts w:ascii="Times New Roman" w:eastAsia="宋体" w:hAnsi="Times New Roman" w:cs="Times New Roman" w:hint="eastAsia"/>
          <w:kern w:val="0"/>
          <w:sz w:val="20"/>
          <w:szCs w:val="20"/>
        </w:rPr>
        <w:t>Windows Server 2016 R2</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浏览器：</w:t>
      </w:r>
      <w:r w:rsidRPr="00205D0B">
        <w:rPr>
          <w:rFonts w:ascii="Times New Roman" w:eastAsia="宋体" w:hAnsi="Times New Roman" w:cs="Times New Roman" w:hint="eastAsia"/>
          <w:kern w:val="0"/>
          <w:sz w:val="20"/>
          <w:szCs w:val="20"/>
        </w:rPr>
        <w:t>Google Chrome</w:t>
      </w:r>
      <w:r w:rsidRPr="00205D0B">
        <w:rPr>
          <w:rFonts w:ascii="Times New Roman" w:eastAsia="宋体" w:hAnsi="Times New Roman" w:cs="Times New Roman" w:hint="eastAsia"/>
          <w:kern w:val="0"/>
          <w:sz w:val="20"/>
          <w:szCs w:val="20"/>
        </w:rPr>
        <w:t>、</w:t>
      </w:r>
      <w:r w:rsidRPr="00205D0B">
        <w:rPr>
          <w:rFonts w:ascii="Times New Roman" w:eastAsia="宋体" w:hAnsi="Times New Roman" w:cs="Times New Roman" w:hint="eastAsia"/>
          <w:kern w:val="0"/>
          <w:sz w:val="20"/>
          <w:szCs w:val="20"/>
        </w:rPr>
        <w:t>IE11</w:t>
      </w:r>
      <w:r w:rsidRPr="00205D0B">
        <w:rPr>
          <w:rFonts w:ascii="Times New Roman" w:eastAsia="宋体" w:hAnsi="Times New Roman" w:cs="Times New Roman" w:hint="eastAsia"/>
          <w:kern w:val="0"/>
          <w:sz w:val="20"/>
          <w:szCs w:val="20"/>
        </w:rPr>
        <w:t>、火狐等主流浏览器。</w:t>
      </w:r>
    </w:p>
    <w:p w:rsidR="003E21C6" w:rsidRPr="003E21C6" w:rsidRDefault="003E21C6" w:rsidP="003E21C6">
      <w:pPr>
        <w:keepNext/>
        <w:keepLines/>
        <w:numPr>
          <w:ilvl w:val="1"/>
          <w:numId w:val="1"/>
        </w:numPr>
        <w:snapToGrid w:val="0"/>
        <w:spacing w:before="260" w:after="260"/>
        <w:jc w:val="left"/>
        <w:outlineLvl w:val="1"/>
        <w:rPr>
          <w:rFonts w:ascii="Arial" w:eastAsia="黑体" w:hAnsi="Arial" w:cs="Times New Roman"/>
          <w:b/>
          <w:bCs/>
          <w:sz w:val="32"/>
          <w:szCs w:val="32"/>
        </w:rPr>
      </w:pPr>
      <w:bookmarkStart w:id="37" w:name="_Toc6367"/>
      <w:r w:rsidRPr="003E21C6">
        <w:rPr>
          <w:rFonts w:ascii="Arial" w:eastAsia="黑体" w:hAnsi="Arial" w:cs="Times New Roman" w:hint="eastAsia"/>
          <w:b/>
          <w:bCs/>
          <w:sz w:val="32"/>
          <w:szCs w:val="32"/>
        </w:rPr>
        <w:t>存储环境</w:t>
      </w:r>
      <w:bookmarkEnd w:id="37"/>
      <w:r w:rsidRPr="003E21C6">
        <w:rPr>
          <w:rFonts w:ascii="Arial" w:eastAsia="黑体" w:hAnsi="Arial" w:cs="Times New Roman" w:hint="eastAsia"/>
          <w:b/>
          <w:bCs/>
          <w:sz w:val="32"/>
          <w:szCs w:val="32"/>
        </w:rPr>
        <w:t>及网络带宽</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由招标人提供存储环境及网络带宽，项目承建方应适应以下标准要求：</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(1)</w:t>
      </w:r>
      <w:r w:rsidRPr="00205D0B">
        <w:rPr>
          <w:rFonts w:ascii="Times New Roman" w:eastAsia="宋体" w:hAnsi="Times New Roman" w:cs="Times New Roman" w:hint="eastAsia"/>
          <w:kern w:val="0"/>
          <w:sz w:val="20"/>
          <w:szCs w:val="20"/>
        </w:rPr>
        <w:t>独立存储设备进行核心数据存储，单服务器硬件满足</w:t>
      </w:r>
      <w:r w:rsidRPr="00205D0B">
        <w:rPr>
          <w:rFonts w:ascii="Times New Roman" w:eastAsia="宋体" w:hAnsi="Times New Roman" w:cs="Times New Roman" w:hint="eastAsia"/>
          <w:kern w:val="0"/>
          <w:sz w:val="20"/>
          <w:szCs w:val="20"/>
        </w:rPr>
        <w:t>CPU4</w:t>
      </w:r>
      <w:r w:rsidRPr="00205D0B">
        <w:rPr>
          <w:rFonts w:ascii="Times New Roman" w:eastAsia="宋体" w:hAnsi="Times New Roman" w:cs="Times New Roman" w:hint="eastAsia"/>
          <w:kern w:val="0"/>
          <w:sz w:val="20"/>
          <w:szCs w:val="20"/>
        </w:rPr>
        <w:t>核心以上，内存</w:t>
      </w:r>
      <w:r w:rsidRPr="00205D0B">
        <w:rPr>
          <w:rFonts w:ascii="Times New Roman" w:eastAsia="宋体" w:hAnsi="Times New Roman" w:cs="Times New Roman" w:hint="eastAsia"/>
          <w:kern w:val="0"/>
          <w:sz w:val="20"/>
          <w:szCs w:val="20"/>
        </w:rPr>
        <w:t>8G</w:t>
      </w:r>
      <w:r w:rsidRPr="00205D0B">
        <w:rPr>
          <w:rFonts w:ascii="Times New Roman" w:eastAsia="宋体" w:hAnsi="Times New Roman" w:cs="Times New Roman" w:hint="eastAsia"/>
          <w:kern w:val="0"/>
          <w:sz w:val="20"/>
          <w:szCs w:val="20"/>
        </w:rPr>
        <w:t>以上；</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(2)</w:t>
      </w:r>
      <w:r w:rsidRPr="00205D0B">
        <w:rPr>
          <w:rFonts w:ascii="Times New Roman" w:eastAsia="宋体" w:hAnsi="Times New Roman" w:cs="Times New Roman" w:hint="eastAsia"/>
          <w:kern w:val="0"/>
          <w:sz w:val="20"/>
          <w:szCs w:val="20"/>
        </w:rPr>
        <w:t>关键</w:t>
      </w:r>
      <w:proofErr w:type="gramStart"/>
      <w:r w:rsidRPr="00205D0B">
        <w:rPr>
          <w:rFonts w:ascii="Times New Roman" w:eastAsia="宋体" w:hAnsi="Times New Roman" w:cs="Times New Roman" w:hint="eastAsia"/>
          <w:kern w:val="0"/>
          <w:sz w:val="20"/>
          <w:szCs w:val="20"/>
        </w:rPr>
        <w:t>部件几余配置</w:t>
      </w:r>
      <w:proofErr w:type="gramEnd"/>
      <w:r w:rsidRPr="00205D0B">
        <w:rPr>
          <w:rFonts w:ascii="Times New Roman" w:eastAsia="宋体" w:hAnsi="Times New Roman" w:cs="Times New Roman" w:hint="eastAsia"/>
          <w:kern w:val="0"/>
          <w:sz w:val="20"/>
          <w:szCs w:val="20"/>
        </w:rPr>
        <w:t>；</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(3)</w:t>
      </w:r>
      <w:r w:rsidRPr="00205D0B">
        <w:rPr>
          <w:rFonts w:ascii="Times New Roman" w:eastAsia="宋体" w:hAnsi="Times New Roman" w:cs="Times New Roman" w:hint="eastAsia"/>
          <w:kern w:val="0"/>
          <w:sz w:val="20"/>
          <w:szCs w:val="20"/>
        </w:rPr>
        <w:t>主流存储技术，实现存储设备</w:t>
      </w:r>
      <w:proofErr w:type="gramStart"/>
      <w:r w:rsidRPr="00205D0B">
        <w:rPr>
          <w:rFonts w:ascii="Times New Roman" w:eastAsia="宋体" w:hAnsi="Times New Roman" w:cs="Times New Roman" w:hint="eastAsia"/>
          <w:kern w:val="0"/>
          <w:sz w:val="20"/>
          <w:szCs w:val="20"/>
        </w:rPr>
        <w:t>的几余和</w:t>
      </w:r>
      <w:proofErr w:type="gramEnd"/>
      <w:r w:rsidRPr="00205D0B">
        <w:rPr>
          <w:rFonts w:ascii="Times New Roman" w:eastAsia="宋体" w:hAnsi="Times New Roman" w:cs="Times New Roman" w:hint="eastAsia"/>
          <w:kern w:val="0"/>
          <w:sz w:val="20"/>
          <w:szCs w:val="20"/>
        </w:rPr>
        <w:t>可靠接入，保证存储稳定性；</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(4)</w:t>
      </w:r>
      <w:r w:rsidRPr="00205D0B">
        <w:rPr>
          <w:rFonts w:ascii="Times New Roman" w:eastAsia="宋体" w:hAnsi="Times New Roman" w:cs="Times New Roman" w:hint="eastAsia"/>
          <w:kern w:val="0"/>
          <w:sz w:val="20"/>
          <w:szCs w:val="20"/>
        </w:rPr>
        <w:t>总计</w:t>
      </w:r>
      <w:r w:rsidRPr="00205D0B">
        <w:rPr>
          <w:rFonts w:ascii="Times New Roman" w:eastAsia="宋体" w:hAnsi="Times New Roman" w:cs="Times New Roman" w:hint="eastAsia"/>
          <w:kern w:val="0"/>
          <w:sz w:val="20"/>
          <w:szCs w:val="20"/>
        </w:rPr>
        <w:t>2T</w:t>
      </w:r>
      <w:r w:rsidRPr="00205D0B">
        <w:rPr>
          <w:rFonts w:ascii="Times New Roman" w:eastAsia="宋体" w:hAnsi="Times New Roman" w:cs="Times New Roman" w:hint="eastAsia"/>
          <w:kern w:val="0"/>
          <w:sz w:val="20"/>
          <w:szCs w:val="20"/>
        </w:rPr>
        <w:t>以上存储空间，并保留不少于</w:t>
      </w:r>
      <w:r w:rsidRPr="00205D0B">
        <w:rPr>
          <w:rFonts w:ascii="Times New Roman" w:eastAsia="宋体" w:hAnsi="Times New Roman" w:cs="Times New Roman" w:hint="eastAsia"/>
          <w:kern w:val="0"/>
          <w:sz w:val="20"/>
          <w:szCs w:val="20"/>
        </w:rPr>
        <w:t xml:space="preserve"> 20%</w:t>
      </w:r>
      <w:r w:rsidRPr="00205D0B">
        <w:rPr>
          <w:rFonts w:ascii="Times New Roman" w:eastAsia="宋体" w:hAnsi="Times New Roman" w:cs="Times New Roman" w:hint="eastAsia"/>
          <w:kern w:val="0"/>
          <w:sz w:val="20"/>
          <w:szCs w:val="20"/>
        </w:rPr>
        <w:t>的冗余；</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(5)</w:t>
      </w:r>
      <w:r w:rsidRPr="00205D0B">
        <w:rPr>
          <w:rFonts w:ascii="Times New Roman" w:eastAsia="宋体" w:hAnsi="Times New Roman" w:cs="Times New Roman" w:hint="eastAsia"/>
          <w:kern w:val="0"/>
          <w:sz w:val="20"/>
          <w:szCs w:val="20"/>
        </w:rPr>
        <w:t>每台服务器接入互联网的独享带宽不小于</w:t>
      </w:r>
      <w:r w:rsidRPr="00205D0B">
        <w:rPr>
          <w:rFonts w:ascii="Times New Roman" w:eastAsia="宋体" w:hAnsi="Times New Roman" w:cs="Times New Roman" w:hint="eastAsia"/>
          <w:kern w:val="0"/>
          <w:sz w:val="20"/>
          <w:szCs w:val="20"/>
        </w:rPr>
        <w:t xml:space="preserve"> 10Mbps</w:t>
      </w:r>
      <w:r w:rsidRPr="00205D0B">
        <w:rPr>
          <w:rFonts w:ascii="Times New Roman" w:eastAsia="宋体" w:hAnsi="Times New Roman" w:cs="Times New Roman" w:hint="eastAsia"/>
          <w:kern w:val="0"/>
          <w:sz w:val="20"/>
          <w:szCs w:val="20"/>
        </w:rPr>
        <w:t>；</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(6)</w:t>
      </w:r>
      <w:r w:rsidRPr="00205D0B">
        <w:rPr>
          <w:rFonts w:ascii="Times New Roman" w:eastAsia="宋体" w:hAnsi="Times New Roman" w:cs="Times New Roman" w:hint="eastAsia"/>
          <w:kern w:val="0"/>
          <w:sz w:val="20"/>
          <w:szCs w:val="20"/>
        </w:rPr>
        <w:t>接入互联网的实际带宽根据峰值流量进行计算确定。</w:t>
      </w:r>
    </w:p>
    <w:p w:rsidR="003E21C6" w:rsidRPr="003E21C6" w:rsidRDefault="003E21C6" w:rsidP="003E21C6">
      <w:pPr>
        <w:keepNext/>
        <w:keepLines/>
        <w:numPr>
          <w:ilvl w:val="0"/>
          <w:numId w:val="1"/>
        </w:numPr>
        <w:snapToGrid w:val="0"/>
        <w:spacing w:before="340" w:after="330"/>
        <w:outlineLvl w:val="0"/>
        <w:rPr>
          <w:rFonts w:ascii="Times New Roman" w:eastAsia="宋体" w:hAnsi="Times New Roman" w:cs="Times New Roman"/>
          <w:b/>
          <w:bCs/>
          <w:kern w:val="44"/>
          <w:sz w:val="44"/>
          <w:szCs w:val="44"/>
        </w:rPr>
      </w:pPr>
      <w:r w:rsidRPr="003E21C6">
        <w:rPr>
          <w:rFonts w:ascii="Times New Roman" w:eastAsia="宋体" w:hAnsi="Times New Roman" w:cs="Times New Roman" w:hint="eastAsia"/>
          <w:b/>
          <w:bCs/>
          <w:kern w:val="44"/>
          <w:sz w:val="44"/>
          <w:szCs w:val="44"/>
        </w:rPr>
        <w:t>运行维护及技术培训</w:t>
      </w:r>
    </w:p>
    <w:p w:rsidR="003E21C6" w:rsidRPr="003E21C6" w:rsidRDefault="003E21C6" w:rsidP="003E21C6">
      <w:pPr>
        <w:keepNext/>
        <w:keepLines/>
        <w:numPr>
          <w:ilvl w:val="1"/>
          <w:numId w:val="1"/>
        </w:numPr>
        <w:snapToGrid w:val="0"/>
        <w:spacing w:before="260" w:after="260"/>
        <w:jc w:val="left"/>
        <w:outlineLvl w:val="1"/>
        <w:rPr>
          <w:rFonts w:ascii="Arial" w:eastAsia="黑体" w:hAnsi="Arial" w:cs="Times New Roman"/>
          <w:b/>
          <w:bCs/>
          <w:sz w:val="32"/>
          <w:szCs w:val="32"/>
        </w:rPr>
      </w:pPr>
      <w:bookmarkStart w:id="38" w:name="_Toc19218"/>
      <w:r w:rsidRPr="003E21C6">
        <w:rPr>
          <w:rFonts w:ascii="Arial" w:eastAsia="黑体" w:hAnsi="Arial" w:cs="Times New Roman" w:hint="eastAsia"/>
          <w:b/>
          <w:bCs/>
          <w:sz w:val="32"/>
          <w:szCs w:val="32"/>
        </w:rPr>
        <w:t>运行维护</w:t>
      </w:r>
      <w:bookmarkEnd w:id="38"/>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本项目通过最终验收、正式上线运行之日起，即进入运行维护期，运行维护针对于整个系统。运行维护期两年。项目承建方在运维期内提供的服务包含但不限于：现场服务、在线帮助、热线电话、电子邮件、软件升级、功能调整等，具体包含以下内容：</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lastRenderedPageBreak/>
        <w:t>（</w:t>
      </w:r>
      <w:r w:rsidRPr="00205D0B">
        <w:rPr>
          <w:rFonts w:ascii="Times New Roman" w:eastAsia="宋体" w:hAnsi="Times New Roman" w:cs="Times New Roman" w:hint="eastAsia"/>
          <w:kern w:val="0"/>
          <w:sz w:val="20"/>
          <w:szCs w:val="20"/>
        </w:rPr>
        <w:t>1</w:t>
      </w:r>
      <w:r w:rsidRPr="00205D0B">
        <w:rPr>
          <w:rFonts w:ascii="Times New Roman" w:eastAsia="宋体" w:hAnsi="Times New Roman" w:cs="Times New Roman" w:hint="eastAsia"/>
          <w:kern w:val="0"/>
          <w:sz w:val="20"/>
          <w:szCs w:val="20"/>
        </w:rPr>
        <w:t>）运行维护期内，安排运</w:t>
      </w:r>
      <w:proofErr w:type="gramStart"/>
      <w:r w:rsidRPr="00205D0B">
        <w:rPr>
          <w:rFonts w:ascii="Times New Roman" w:eastAsia="宋体" w:hAnsi="Times New Roman" w:cs="Times New Roman" w:hint="eastAsia"/>
          <w:kern w:val="0"/>
          <w:sz w:val="20"/>
          <w:szCs w:val="20"/>
        </w:rPr>
        <w:t>维人员</w:t>
      </w:r>
      <w:proofErr w:type="gramEnd"/>
      <w:r w:rsidRPr="00205D0B">
        <w:rPr>
          <w:rFonts w:ascii="Times New Roman" w:eastAsia="宋体" w:hAnsi="Times New Roman" w:cs="Times New Roman" w:hint="eastAsia"/>
          <w:kern w:val="0"/>
          <w:sz w:val="20"/>
          <w:szCs w:val="20"/>
        </w:rPr>
        <w:t>至少</w:t>
      </w:r>
      <w:r w:rsidRPr="00205D0B">
        <w:rPr>
          <w:rFonts w:ascii="Times New Roman" w:eastAsia="宋体" w:hAnsi="Times New Roman" w:cs="Times New Roman" w:hint="eastAsia"/>
          <w:kern w:val="0"/>
          <w:sz w:val="20"/>
          <w:szCs w:val="20"/>
        </w:rPr>
        <w:t>2</w:t>
      </w:r>
      <w:r w:rsidRPr="00205D0B">
        <w:rPr>
          <w:rFonts w:ascii="Times New Roman" w:eastAsia="宋体" w:hAnsi="Times New Roman" w:cs="Times New Roman" w:hint="eastAsia"/>
          <w:kern w:val="0"/>
          <w:sz w:val="20"/>
          <w:szCs w:val="20"/>
        </w:rPr>
        <w:t>名。</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w:t>
      </w:r>
      <w:r w:rsidRPr="00205D0B">
        <w:rPr>
          <w:rFonts w:ascii="Times New Roman" w:eastAsia="宋体" w:hAnsi="Times New Roman" w:cs="Times New Roman" w:hint="eastAsia"/>
          <w:kern w:val="0"/>
          <w:sz w:val="20"/>
          <w:szCs w:val="20"/>
        </w:rPr>
        <w:t>2</w:t>
      </w:r>
      <w:r w:rsidRPr="00205D0B">
        <w:rPr>
          <w:rFonts w:ascii="Times New Roman" w:eastAsia="宋体" w:hAnsi="Times New Roman" w:cs="Times New Roman" w:hint="eastAsia"/>
          <w:kern w:val="0"/>
          <w:sz w:val="20"/>
          <w:szCs w:val="20"/>
        </w:rPr>
        <w:t>）系统技术支持：对招标人提出的与现有方案及系统有关问题及时进行答疑与解释。如果发生工作地点搬迁，项目承建方须配合本项目设备搬迁工作。</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w:t>
      </w:r>
      <w:r w:rsidRPr="00205D0B">
        <w:rPr>
          <w:rFonts w:ascii="Times New Roman" w:eastAsia="宋体" w:hAnsi="Times New Roman" w:cs="Times New Roman" w:hint="eastAsia"/>
          <w:kern w:val="0"/>
          <w:sz w:val="20"/>
          <w:szCs w:val="20"/>
        </w:rPr>
        <w:t>3</w:t>
      </w:r>
      <w:r w:rsidRPr="00205D0B">
        <w:rPr>
          <w:rFonts w:ascii="Times New Roman" w:eastAsia="宋体" w:hAnsi="Times New Roman" w:cs="Times New Roman" w:hint="eastAsia"/>
          <w:kern w:val="0"/>
          <w:sz w:val="20"/>
          <w:szCs w:val="20"/>
        </w:rPr>
        <w:t>）软件升级与更新：根据招标人造价管理模式的变更，提供招标范围内的功能模块的升级服务。</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w:t>
      </w:r>
      <w:r w:rsidRPr="00205D0B">
        <w:rPr>
          <w:rFonts w:ascii="Times New Roman" w:eastAsia="宋体" w:hAnsi="Times New Roman" w:cs="Times New Roman" w:hint="eastAsia"/>
          <w:kern w:val="0"/>
          <w:sz w:val="20"/>
          <w:szCs w:val="20"/>
        </w:rPr>
        <w:t>4</w:t>
      </w:r>
      <w:r w:rsidRPr="00205D0B">
        <w:rPr>
          <w:rFonts w:ascii="Times New Roman" w:eastAsia="宋体" w:hAnsi="Times New Roman" w:cs="Times New Roman" w:hint="eastAsia"/>
          <w:kern w:val="0"/>
          <w:sz w:val="20"/>
          <w:szCs w:val="20"/>
        </w:rPr>
        <w:t>）帮助招标人建立系统运行和维护的档案记录。</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w:t>
      </w:r>
      <w:r w:rsidRPr="00205D0B">
        <w:rPr>
          <w:rFonts w:ascii="Times New Roman" w:eastAsia="宋体" w:hAnsi="Times New Roman" w:cs="Times New Roman" w:hint="eastAsia"/>
          <w:kern w:val="0"/>
          <w:sz w:val="20"/>
          <w:szCs w:val="20"/>
        </w:rPr>
        <w:t>5</w:t>
      </w:r>
      <w:r w:rsidRPr="00205D0B">
        <w:rPr>
          <w:rFonts w:ascii="Times New Roman" w:eastAsia="宋体" w:hAnsi="Times New Roman" w:cs="Times New Roman" w:hint="eastAsia"/>
          <w:kern w:val="0"/>
          <w:sz w:val="20"/>
          <w:szCs w:val="20"/>
        </w:rPr>
        <w:t>）根据招标人实际需求提供针对于系统的优化与改进方案，配合招标人梳理系统主数据，保证系统数据的准确唯一性，符合数据标准和规范。</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w:t>
      </w:r>
      <w:r w:rsidRPr="00205D0B">
        <w:rPr>
          <w:rFonts w:ascii="Times New Roman" w:eastAsia="宋体" w:hAnsi="Times New Roman" w:cs="Times New Roman" w:hint="eastAsia"/>
          <w:kern w:val="0"/>
          <w:sz w:val="20"/>
          <w:szCs w:val="20"/>
        </w:rPr>
        <w:t>6</w:t>
      </w:r>
      <w:r w:rsidRPr="00205D0B">
        <w:rPr>
          <w:rFonts w:ascii="Times New Roman" w:eastAsia="宋体" w:hAnsi="Times New Roman" w:cs="Times New Roman" w:hint="eastAsia"/>
          <w:kern w:val="0"/>
          <w:sz w:val="20"/>
          <w:szCs w:val="20"/>
        </w:rPr>
        <w:t>）负责运维期</w:t>
      </w:r>
      <w:proofErr w:type="gramStart"/>
      <w:r w:rsidRPr="00205D0B">
        <w:rPr>
          <w:rFonts w:ascii="Times New Roman" w:eastAsia="宋体" w:hAnsi="Times New Roman" w:cs="Times New Roman" w:hint="eastAsia"/>
          <w:kern w:val="0"/>
          <w:sz w:val="20"/>
          <w:szCs w:val="20"/>
        </w:rPr>
        <w:t>内软件</w:t>
      </w:r>
      <w:proofErr w:type="gramEnd"/>
      <w:r w:rsidRPr="00205D0B">
        <w:rPr>
          <w:rFonts w:ascii="Times New Roman" w:eastAsia="宋体" w:hAnsi="Times New Roman" w:cs="Times New Roman" w:hint="eastAsia"/>
          <w:kern w:val="0"/>
          <w:sz w:val="20"/>
          <w:szCs w:val="20"/>
        </w:rPr>
        <w:t>升级、系统扩容、数据初始化等网络化运行升级工作，实现在系统中的管理。</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w:t>
      </w:r>
      <w:r w:rsidRPr="00205D0B">
        <w:rPr>
          <w:rFonts w:ascii="Times New Roman" w:eastAsia="宋体" w:hAnsi="Times New Roman" w:cs="Times New Roman" w:hint="eastAsia"/>
          <w:kern w:val="0"/>
          <w:sz w:val="20"/>
          <w:szCs w:val="20"/>
        </w:rPr>
        <w:t>7</w:t>
      </w:r>
      <w:r w:rsidRPr="00205D0B">
        <w:rPr>
          <w:rFonts w:ascii="Times New Roman" w:eastAsia="宋体" w:hAnsi="Times New Roman" w:cs="Times New Roman" w:hint="eastAsia"/>
          <w:kern w:val="0"/>
          <w:sz w:val="20"/>
          <w:szCs w:val="20"/>
        </w:rPr>
        <w:t>）定期回访与评估：前六个月每月进行一次，之后每个季度一次。每次回访时双方提前一周共同确认时间及参加人员安排，对项目的应用状况进行评估，并提交回访评估报告，报告内容应包含：系统应用情况、问题分析、改进建议等，协助招标</w:t>
      </w:r>
      <w:proofErr w:type="gramStart"/>
      <w:r w:rsidRPr="00205D0B">
        <w:rPr>
          <w:rFonts w:ascii="Times New Roman" w:eastAsia="宋体" w:hAnsi="Times New Roman" w:cs="Times New Roman" w:hint="eastAsia"/>
          <w:kern w:val="0"/>
          <w:sz w:val="20"/>
          <w:szCs w:val="20"/>
        </w:rPr>
        <w:t>人完善</w:t>
      </w:r>
      <w:proofErr w:type="gramEnd"/>
      <w:r w:rsidRPr="00205D0B">
        <w:rPr>
          <w:rFonts w:ascii="Times New Roman" w:eastAsia="宋体" w:hAnsi="Times New Roman" w:cs="Times New Roman" w:hint="eastAsia"/>
          <w:kern w:val="0"/>
          <w:sz w:val="20"/>
          <w:szCs w:val="20"/>
        </w:rPr>
        <w:t>系统应用。</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w:t>
      </w:r>
      <w:r w:rsidRPr="00205D0B">
        <w:rPr>
          <w:rFonts w:ascii="Times New Roman" w:eastAsia="宋体" w:hAnsi="Times New Roman" w:cs="Times New Roman" w:hint="eastAsia"/>
          <w:kern w:val="0"/>
          <w:sz w:val="20"/>
          <w:szCs w:val="20"/>
        </w:rPr>
        <w:t>8</w:t>
      </w:r>
      <w:r w:rsidRPr="00205D0B">
        <w:rPr>
          <w:rFonts w:ascii="Times New Roman" w:eastAsia="宋体" w:hAnsi="Times New Roman" w:cs="Times New Roman" w:hint="eastAsia"/>
          <w:kern w:val="0"/>
          <w:sz w:val="20"/>
          <w:szCs w:val="20"/>
        </w:rPr>
        <w:t>）运维期内项目维护人员需要保证通讯畅通、及时响应，</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重大故障：由于系统原因造成系统瘫痪服务无法正常进行；</w:t>
      </w:r>
      <w:r w:rsidRPr="00205D0B">
        <w:rPr>
          <w:rFonts w:ascii="Times New Roman" w:eastAsia="宋体" w:hAnsi="Times New Roman" w:cs="Times New Roman" w:hint="eastAsia"/>
          <w:kern w:val="0"/>
          <w:sz w:val="20"/>
          <w:szCs w:val="20"/>
        </w:rPr>
        <w:t>0.5</w:t>
      </w:r>
      <w:r w:rsidRPr="00205D0B">
        <w:rPr>
          <w:rFonts w:ascii="Times New Roman" w:eastAsia="宋体" w:hAnsi="Times New Roman" w:cs="Times New Roman" w:hint="eastAsia"/>
          <w:kern w:val="0"/>
          <w:sz w:val="20"/>
          <w:szCs w:val="20"/>
        </w:rPr>
        <w:t>小时内响应，</w:t>
      </w:r>
      <w:r w:rsidRPr="00205D0B">
        <w:rPr>
          <w:rFonts w:ascii="Times New Roman" w:eastAsia="宋体" w:hAnsi="Times New Roman" w:cs="Times New Roman" w:hint="eastAsia"/>
          <w:kern w:val="0"/>
          <w:sz w:val="20"/>
          <w:szCs w:val="20"/>
        </w:rPr>
        <w:t>2</w:t>
      </w:r>
      <w:r w:rsidRPr="00205D0B">
        <w:rPr>
          <w:rFonts w:ascii="Times New Roman" w:eastAsia="宋体" w:hAnsi="Times New Roman" w:cs="Times New Roman" w:hint="eastAsia"/>
          <w:kern w:val="0"/>
          <w:sz w:val="20"/>
          <w:szCs w:val="20"/>
        </w:rPr>
        <w:t>小时之内远程解决恢复正常运行。如果运</w:t>
      </w:r>
      <w:proofErr w:type="gramStart"/>
      <w:r w:rsidRPr="00205D0B">
        <w:rPr>
          <w:rFonts w:ascii="Times New Roman" w:eastAsia="宋体" w:hAnsi="Times New Roman" w:cs="Times New Roman" w:hint="eastAsia"/>
          <w:kern w:val="0"/>
          <w:sz w:val="20"/>
          <w:szCs w:val="20"/>
        </w:rPr>
        <w:t>维人员</w:t>
      </w:r>
      <w:proofErr w:type="gramEnd"/>
      <w:r w:rsidRPr="00205D0B">
        <w:rPr>
          <w:rFonts w:ascii="Times New Roman" w:eastAsia="宋体" w:hAnsi="Times New Roman" w:cs="Times New Roman" w:hint="eastAsia"/>
          <w:kern w:val="0"/>
          <w:sz w:val="20"/>
          <w:szCs w:val="20"/>
        </w:rPr>
        <w:t>不能在</w:t>
      </w:r>
      <w:r w:rsidRPr="00205D0B">
        <w:rPr>
          <w:rFonts w:ascii="Times New Roman" w:eastAsia="宋体" w:hAnsi="Times New Roman" w:cs="Times New Roman" w:hint="eastAsia"/>
          <w:kern w:val="0"/>
          <w:sz w:val="20"/>
          <w:szCs w:val="20"/>
        </w:rPr>
        <w:t>2</w:t>
      </w:r>
      <w:r w:rsidRPr="00205D0B">
        <w:rPr>
          <w:rFonts w:ascii="Times New Roman" w:eastAsia="宋体" w:hAnsi="Times New Roman" w:cs="Times New Roman" w:hint="eastAsia"/>
          <w:kern w:val="0"/>
          <w:sz w:val="20"/>
          <w:szCs w:val="20"/>
        </w:rPr>
        <w:t>小时内远程解决，必须在收到招标人到现场服务要求后</w:t>
      </w:r>
      <w:r w:rsidRPr="00205D0B">
        <w:rPr>
          <w:rFonts w:ascii="Times New Roman" w:eastAsia="宋体" w:hAnsi="Times New Roman" w:cs="Times New Roman" w:hint="eastAsia"/>
          <w:kern w:val="0"/>
          <w:sz w:val="20"/>
          <w:szCs w:val="20"/>
        </w:rPr>
        <w:t>4</w:t>
      </w:r>
      <w:r w:rsidRPr="00205D0B">
        <w:rPr>
          <w:rFonts w:ascii="Times New Roman" w:eastAsia="宋体" w:hAnsi="Times New Roman" w:cs="Times New Roman" w:hint="eastAsia"/>
          <w:kern w:val="0"/>
          <w:sz w:val="20"/>
          <w:szCs w:val="20"/>
        </w:rPr>
        <w:t>小时内提供现场支持服务。</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严重故障：由于系统原因导致系统部分功能丧失或因应用软件问题影响部分用户的服务无法正常进行。或者该故障对系统存在重大隐患；</w:t>
      </w:r>
      <w:r w:rsidRPr="00205D0B">
        <w:rPr>
          <w:rFonts w:ascii="Times New Roman" w:eastAsia="宋体" w:hAnsi="Times New Roman" w:cs="Times New Roman" w:hint="eastAsia"/>
          <w:kern w:val="0"/>
          <w:sz w:val="20"/>
          <w:szCs w:val="20"/>
        </w:rPr>
        <w:t>0.5</w:t>
      </w:r>
      <w:r w:rsidRPr="00205D0B">
        <w:rPr>
          <w:rFonts w:ascii="Times New Roman" w:eastAsia="宋体" w:hAnsi="Times New Roman" w:cs="Times New Roman" w:hint="eastAsia"/>
          <w:kern w:val="0"/>
          <w:sz w:val="20"/>
          <w:szCs w:val="20"/>
        </w:rPr>
        <w:t>小时内响应，</w:t>
      </w:r>
      <w:r w:rsidRPr="00205D0B">
        <w:rPr>
          <w:rFonts w:ascii="Times New Roman" w:eastAsia="宋体" w:hAnsi="Times New Roman" w:cs="Times New Roman" w:hint="eastAsia"/>
          <w:kern w:val="0"/>
          <w:sz w:val="20"/>
          <w:szCs w:val="20"/>
        </w:rPr>
        <w:t>4</w:t>
      </w:r>
      <w:r w:rsidRPr="00205D0B">
        <w:rPr>
          <w:rFonts w:ascii="Times New Roman" w:eastAsia="宋体" w:hAnsi="Times New Roman" w:cs="Times New Roman" w:hint="eastAsia"/>
          <w:kern w:val="0"/>
          <w:sz w:val="20"/>
          <w:szCs w:val="20"/>
        </w:rPr>
        <w:t>小时之内远程解决恢复正常运行。如果运</w:t>
      </w:r>
      <w:proofErr w:type="gramStart"/>
      <w:r w:rsidRPr="00205D0B">
        <w:rPr>
          <w:rFonts w:ascii="Times New Roman" w:eastAsia="宋体" w:hAnsi="Times New Roman" w:cs="Times New Roman" w:hint="eastAsia"/>
          <w:kern w:val="0"/>
          <w:sz w:val="20"/>
          <w:szCs w:val="20"/>
        </w:rPr>
        <w:t>维人员</w:t>
      </w:r>
      <w:proofErr w:type="gramEnd"/>
      <w:r w:rsidRPr="00205D0B">
        <w:rPr>
          <w:rFonts w:ascii="Times New Roman" w:eastAsia="宋体" w:hAnsi="Times New Roman" w:cs="Times New Roman" w:hint="eastAsia"/>
          <w:kern w:val="0"/>
          <w:sz w:val="20"/>
          <w:szCs w:val="20"/>
        </w:rPr>
        <w:t>不能在</w:t>
      </w:r>
      <w:r w:rsidRPr="00205D0B">
        <w:rPr>
          <w:rFonts w:ascii="Times New Roman" w:eastAsia="宋体" w:hAnsi="Times New Roman" w:cs="Times New Roman" w:hint="eastAsia"/>
          <w:kern w:val="0"/>
          <w:sz w:val="20"/>
          <w:szCs w:val="20"/>
        </w:rPr>
        <w:t>4</w:t>
      </w:r>
      <w:r w:rsidRPr="00205D0B">
        <w:rPr>
          <w:rFonts w:ascii="Times New Roman" w:eastAsia="宋体" w:hAnsi="Times New Roman" w:cs="Times New Roman" w:hint="eastAsia"/>
          <w:kern w:val="0"/>
          <w:sz w:val="20"/>
          <w:szCs w:val="20"/>
        </w:rPr>
        <w:t>小时内远程解决，必须在收到招标人到现场服务要求后</w:t>
      </w:r>
      <w:r w:rsidRPr="00205D0B">
        <w:rPr>
          <w:rFonts w:ascii="Times New Roman" w:eastAsia="宋体" w:hAnsi="Times New Roman" w:cs="Times New Roman" w:hint="eastAsia"/>
          <w:kern w:val="0"/>
          <w:sz w:val="20"/>
          <w:szCs w:val="20"/>
        </w:rPr>
        <w:t>1</w:t>
      </w:r>
      <w:r w:rsidRPr="00205D0B">
        <w:rPr>
          <w:rFonts w:ascii="Times New Roman" w:eastAsia="宋体" w:hAnsi="Times New Roman" w:cs="Times New Roman" w:hint="eastAsia"/>
          <w:kern w:val="0"/>
          <w:sz w:val="20"/>
          <w:szCs w:val="20"/>
        </w:rPr>
        <w:t>天内提供现场支持服务。</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轻微故障：系统或应用故障基本不影响业务；</w:t>
      </w:r>
      <w:r w:rsidRPr="00205D0B">
        <w:rPr>
          <w:rFonts w:ascii="Times New Roman" w:eastAsia="宋体" w:hAnsi="Times New Roman" w:cs="Times New Roman" w:hint="eastAsia"/>
          <w:kern w:val="0"/>
          <w:sz w:val="20"/>
          <w:szCs w:val="20"/>
        </w:rPr>
        <w:t>1</w:t>
      </w:r>
      <w:r w:rsidRPr="00205D0B">
        <w:rPr>
          <w:rFonts w:ascii="Times New Roman" w:eastAsia="宋体" w:hAnsi="Times New Roman" w:cs="Times New Roman" w:hint="eastAsia"/>
          <w:kern w:val="0"/>
          <w:sz w:val="20"/>
          <w:szCs w:val="20"/>
        </w:rPr>
        <w:t>天之内响应，</w:t>
      </w:r>
      <w:r w:rsidRPr="00205D0B">
        <w:rPr>
          <w:rFonts w:ascii="Times New Roman" w:eastAsia="宋体" w:hAnsi="Times New Roman" w:cs="Times New Roman" w:hint="eastAsia"/>
          <w:kern w:val="0"/>
          <w:sz w:val="20"/>
          <w:szCs w:val="20"/>
        </w:rPr>
        <w:t>2</w:t>
      </w:r>
      <w:r w:rsidRPr="00205D0B">
        <w:rPr>
          <w:rFonts w:ascii="Times New Roman" w:eastAsia="宋体" w:hAnsi="Times New Roman" w:cs="Times New Roman" w:hint="eastAsia"/>
          <w:kern w:val="0"/>
          <w:sz w:val="20"/>
          <w:szCs w:val="20"/>
        </w:rPr>
        <w:t>天之内恢复正常运行。如果运</w:t>
      </w:r>
      <w:proofErr w:type="gramStart"/>
      <w:r w:rsidRPr="00205D0B">
        <w:rPr>
          <w:rFonts w:ascii="Times New Roman" w:eastAsia="宋体" w:hAnsi="Times New Roman" w:cs="Times New Roman" w:hint="eastAsia"/>
          <w:kern w:val="0"/>
          <w:sz w:val="20"/>
          <w:szCs w:val="20"/>
        </w:rPr>
        <w:t>维人员</w:t>
      </w:r>
      <w:proofErr w:type="gramEnd"/>
      <w:r w:rsidRPr="00205D0B">
        <w:rPr>
          <w:rFonts w:ascii="Times New Roman" w:eastAsia="宋体" w:hAnsi="Times New Roman" w:cs="Times New Roman" w:hint="eastAsia"/>
          <w:kern w:val="0"/>
          <w:sz w:val="20"/>
          <w:szCs w:val="20"/>
        </w:rPr>
        <w:t>不能在</w:t>
      </w:r>
      <w:r w:rsidRPr="00205D0B">
        <w:rPr>
          <w:rFonts w:ascii="Times New Roman" w:eastAsia="宋体" w:hAnsi="Times New Roman" w:cs="Times New Roman" w:hint="eastAsia"/>
          <w:kern w:val="0"/>
          <w:sz w:val="20"/>
          <w:szCs w:val="20"/>
        </w:rPr>
        <w:t>2</w:t>
      </w:r>
      <w:r w:rsidRPr="00205D0B">
        <w:rPr>
          <w:rFonts w:ascii="Times New Roman" w:eastAsia="宋体" w:hAnsi="Times New Roman" w:cs="Times New Roman" w:hint="eastAsia"/>
          <w:kern w:val="0"/>
          <w:sz w:val="20"/>
          <w:szCs w:val="20"/>
        </w:rPr>
        <w:t>天内远程解决，运</w:t>
      </w:r>
      <w:proofErr w:type="gramStart"/>
      <w:r w:rsidRPr="00205D0B">
        <w:rPr>
          <w:rFonts w:ascii="Times New Roman" w:eastAsia="宋体" w:hAnsi="Times New Roman" w:cs="Times New Roman" w:hint="eastAsia"/>
          <w:kern w:val="0"/>
          <w:sz w:val="20"/>
          <w:szCs w:val="20"/>
        </w:rPr>
        <w:t>维人员</w:t>
      </w:r>
      <w:proofErr w:type="gramEnd"/>
      <w:r w:rsidRPr="00205D0B">
        <w:rPr>
          <w:rFonts w:ascii="Times New Roman" w:eastAsia="宋体" w:hAnsi="Times New Roman" w:cs="Times New Roman" w:hint="eastAsia"/>
          <w:kern w:val="0"/>
          <w:sz w:val="20"/>
          <w:szCs w:val="20"/>
        </w:rPr>
        <w:t>必须在收到招标人到现场服务要求后</w:t>
      </w:r>
      <w:r w:rsidRPr="00205D0B">
        <w:rPr>
          <w:rFonts w:ascii="Times New Roman" w:eastAsia="宋体" w:hAnsi="Times New Roman" w:cs="Times New Roman" w:hint="eastAsia"/>
          <w:kern w:val="0"/>
          <w:sz w:val="20"/>
          <w:szCs w:val="20"/>
        </w:rPr>
        <w:t>3</w:t>
      </w:r>
      <w:r w:rsidRPr="00205D0B">
        <w:rPr>
          <w:rFonts w:ascii="Times New Roman" w:eastAsia="宋体" w:hAnsi="Times New Roman" w:cs="Times New Roman" w:hint="eastAsia"/>
          <w:kern w:val="0"/>
          <w:sz w:val="20"/>
          <w:szCs w:val="20"/>
        </w:rPr>
        <w:t>天内提供现场支持服务。</w:t>
      </w:r>
    </w:p>
    <w:p w:rsidR="003E21C6" w:rsidRPr="003E21C6" w:rsidRDefault="003E21C6" w:rsidP="003E21C6">
      <w:pPr>
        <w:keepNext/>
        <w:keepLines/>
        <w:numPr>
          <w:ilvl w:val="1"/>
          <w:numId w:val="1"/>
        </w:numPr>
        <w:snapToGrid w:val="0"/>
        <w:spacing w:before="260" w:after="260"/>
        <w:jc w:val="left"/>
        <w:outlineLvl w:val="1"/>
        <w:rPr>
          <w:rFonts w:ascii="Arial" w:eastAsia="黑体" w:hAnsi="Arial" w:cs="Times New Roman"/>
          <w:b/>
          <w:bCs/>
          <w:sz w:val="32"/>
          <w:szCs w:val="32"/>
        </w:rPr>
      </w:pPr>
      <w:bookmarkStart w:id="39" w:name="_Toc10047"/>
      <w:bookmarkStart w:id="40" w:name="_Toc513222095"/>
      <w:bookmarkStart w:id="41" w:name="_Toc97131316"/>
      <w:r w:rsidRPr="003E21C6">
        <w:rPr>
          <w:rFonts w:ascii="Arial" w:eastAsia="黑体" w:hAnsi="Arial" w:cs="Times New Roman" w:hint="eastAsia"/>
          <w:b/>
          <w:bCs/>
          <w:sz w:val="32"/>
          <w:szCs w:val="32"/>
        </w:rPr>
        <w:lastRenderedPageBreak/>
        <w:t>技术培训</w:t>
      </w:r>
      <w:bookmarkEnd w:id="39"/>
      <w:bookmarkEnd w:id="40"/>
      <w:bookmarkEnd w:id="41"/>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项目承建方在投标文件中必须详细列明对各使用方不同层级人员相应的培训课程内容和时间安排。培训结束后提交操作手册和简易操作视频。</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项目承建方应保证招标人系统管理人员能熟悉操作软件相应功能模块，能进行用户配置、流程和表单的定制，使用系统处理业务等。</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招标人负责对培训效果进行评估，对没有达到预期效果的培训招标人有权要求项目承建方重新培训。</w:t>
      </w:r>
      <w:bookmarkEnd w:id="3"/>
    </w:p>
    <w:p w:rsidR="003E21C6" w:rsidRPr="003E21C6" w:rsidRDefault="003E21C6" w:rsidP="003E21C6">
      <w:pPr>
        <w:keepNext/>
        <w:keepLines/>
        <w:numPr>
          <w:ilvl w:val="0"/>
          <w:numId w:val="1"/>
        </w:numPr>
        <w:snapToGrid w:val="0"/>
        <w:spacing w:before="340" w:after="330"/>
        <w:outlineLvl w:val="0"/>
        <w:rPr>
          <w:rFonts w:ascii="Times New Roman" w:eastAsia="宋体" w:hAnsi="Times New Roman" w:cs="Times New Roman"/>
          <w:b/>
          <w:bCs/>
          <w:kern w:val="44"/>
          <w:sz w:val="44"/>
          <w:szCs w:val="44"/>
        </w:rPr>
      </w:pPr>
      <w:r w:rsidRPr="003E21C6">
        <w:rPr>
          <w:rFonts w:ascii="Times New Roman" w:eastAsia="宋体" w:hAnsi="Times New Roman" w:cs="Times New Roman" w:hint="eastAsia"/>
          <w:b/>
          <w:bCs/>
          <w:kern w:val="44"/>
          <w:sz w:val="44"/>
          <w:szCs w:val="44"/>
        </w:rPr>
        <w:t>应用效果</w:t>
      </w:r>
    </w:p>
    <w:p w:rsidR="003E21C6" w:rsidRPr="003E21C6" w:rsidRDefault="003E21C6" w:rsidP="003E21C6">
      <w:pPr>
        <w:keepNext/>
        <w:keepLines/>
        <w:numPr>
          <w:ilvl w:val="1"/>
          <w:numId w:val="1"/>
        </w:numPr>
        <w:snapToGrid w:val="0"/>
        <w:spacing w:before="260" w:after="260"/>
        <w:jc w:val="left"/>
        <w:outlineLvl w:val="1"/>
        <w:rPr>
          <w:rFonts w:ascii="Arial" w:eastAsia="黑体" w:hAnsi="Arial" w:cs="Times New Roman"/>
          <w:b/>
          <w:bCs/>
          <w:sz w:val="32"/>
          <w:szCs w:val="32"/>
        </w:rPr>
      </w:pPr>
      <w:r w:rsidRPr="003E21C6">
        <w:rPr>
          <w:rFonts w:ascii="Arial" w:eastAsia="黑体" w:hAnsi="Arial" w:cs="Times New Roman" w:hint="eastAsia"/>
          <w:b/>
          <w:bCs/>
          <w:sz w:val="32"/>
          <w:szCs w:val="32"/>
        </w:rPr>
        <w:t>利用数字化平台，提高建设管理水平</w:t>
      </w:r>
    </w:p>
    <w:p w:rsidR="003E21C6" w:rsidRPr="003E21C6" w:rsidRDefault="003E21C6" w:rsidP="003E21C6">
      <w:pPr>
        <w:spacing w:line="560" w:lineRule="exact"/>
        <w:ind w:firstLineChars="200" w:firstLine="400"/>
        <w:rPr>
          <w:rFonts w:ascii="Times New Roman" w:eastAsia="宋体" w:hAnsi="Times New Roman" w:cs="Times New Roman"/>
          <w:kern w:val="0"/>
          <w:sz w:val="20"/>
          <w:szCs w:val="20"/>
        </w:rPr>
      </w:pPr>
      <w:r w:rsidRPr="003E21C6">
        <w:rPr>
          <w:rFonts w:ascii="Times New Roman" w:eastAsia="宋体" w:hAnsi="Times New Roman" w:cs="Times New Roman" w:hint="eastAsia"/>
          <w:kern w:val="0"/>
          <w:sz w:val="20"/>
          <w:szCs w:val="20"/>
        </w:rPr>
        <w:t>通过工程造价数字化管理服务平台的搭建，为工程建设管理提供可视化和信息化的管理平台，规范工程造价管理流程和行为，同时为领导的分析决策提供有力的数据支撑工作。以数字化手段开展工程造价管理工程，可以提高工作效率，提升建设管理水平，有效避免信息不对称造成的监管漏洞，为项目建设提质增效、保驾护航。</w:t>
      </w:r>
    </w:p>
    <w:p w:rsidR="003E21C6" w:rsidRPr="003E21C6" w:rsidRDefault="003E21C6" w:rsidP="003E21C6">
      <w:pPr>
        <w:keepNext/>
        <w:keepLines/>
        <w:numPr>
          <w:ilvl w:val="1"/>
          <w:numId w:val="1"/>
        </w:numPr>
        <w:snapToGrid w:val="0"/>
        <w:spacing w:before="260" w:after="260"/>
        <w:jc w:val="left"/>
        <w:outlineLvl w:val="1"/>
        <w:rPr>
          <w:rFonts w:ascii="Arial" w:eastAsia="黑体" w:hAnsi="Arial" w:cs="Times New Roman"/>
          <w:b/>
          <w:bCs/>
          <w:sz w:val="32"/>
          <w:szCs w:val="32"/>
        </w:rPr>
      </w:pPr>
      <w:r w:rsidRPr="003E21C6">
        <w:rPr>
          <w:rFonts w:ascii="Arial" w:eastAsia="黑体" w:hAnsi="Arial" w:cs="Times New Roman" w:hint="eastAsia"/>
          <w:b/>
          <w:bCs/>
          <w:sz w:val="32"/>
          <w:szCs w:val="32"/>
        </w:rPr>
        <w:t>整合造价资源，实现造价数据互联共享</w:t>
      </w:r>
    </w:p>
    <w:p w:rsidR="003E21C6" w:rsidRPr="003E21C6" w:rsidRDefault="003E21C6" w:rsidP="003E21C6">
      <w:pPr>
        <w:spacing w:line="560" w:lineRule="exact"/>
        <w:ind w:firstLineChars="200" w:firstLine="400"/>
        <w:rPr>
          <w:rFonts w:ascii="Times New Roman" w:eastAsia="宋体" w:hAnsi="Times New Roman" w:cs="Times New Roman"/>
          <w:kern w:val="0"/>
          <w:sz w:val="20"/>
          <w:szCs w:val="20"/>
        </w:rPr>
      </w:pPr>
      <w:r w:rsidRPr="003E21C6">
        <w:rPr>
          <w:rFonts w:ascii="Times New Roman" w:eastAsia="宋体" w:hAnsi="Times New Roman" w:cs="Times New Roman" w:hint="eastAsia"/>
          <w:kern w:val="0"/>
          <w:sz w:val="20"/>
          <w:szCs w:val="20"/>
        </w:rPr>
        <w:t>利用工程造价数字化管理服务平台，汇总已有项目造价数据指标，日渐累计在建项目造价数据，逐步健全城市更新集团工程造价数据库，归集造价数据指标，整合发掘数据价值，服务工程项目。打通各项</w:t>
      </w:r>
      <w:proofErr w:type="gramStart"/>
      <w:r w:rsidRPr="003E21C6">
        <w:rPr>
          <w:rFonts w:ascii="Times New Roman" w:eastAsia="宋体" w:hAnsi="Times New Roman" w:cs="Times New Roman" w:hint="eastAsia"/>
          <w:kern w:val="0"/>
          <w:sz w:val="20"/>
          <w:szCs w:val="20"/>
        </w:rPr>
        <w:t>目工程</w:t>
      </w:r>
      <w:proofErr w:type="gramEnd"/>
      <w:r w:rsidRPr="003E21C6">
        <w:rPr>
          <w:rFonts w:ascii="Times New Roman" w:eastAsia="宋体" w:hAnsi="Times New Roman" w:cs="Times New Roman" w:hint="eastAsia"/>
          <w:kern w:val="0"/>
          <w:sz w:val="20"/>
          <w:szCs w:val="20"/>
        </w:rPr>
        <w:t>造价管理沟通壁垒，实现造价数据互联共享。</w:t>
      </w:r>
    </w:p>
    <w:p w:rsidR="003E21C6" w:rsidRPr="003E21C6" w:rsidRDefault="003E21C6" w:rsidP="003E21C6">
      <w:pPr>
        <w:keepNext/>
        <w:keepLines/>
        <w:numPr>
          <w:ilvl w:val="1"/>
          <w:numId w:val="1"/>
        </w:numPr>
        <w:snapToGrid w:val="0"/>
        <w:spacing w:before="260" w:after="260"/>
        <w:jc w:val="left"/>
        <w:outlineLvl w:val="1"/>
        <w:rPr>
          <w:rFonts w:ascii="Arial" w:eastAsia="黑体" w:hAnsi="Arial" w:cs="Times New Roman"/>
          <w:b/>
          <w:bCs/>
          <w:sz w:val="32"/>
          <w:szCs w:val="32"/>
        </w:rPr>
      </w:pPr>
      <w:r w:rsidRPr="003E21C6">
        <w:rPr>
          <w:rFonts w:ascii="Arial" w:eastAsia="黑体" w:hAnsi="Arial" w:cs="Times New Roman" w:hint="eastAsia"/>
          <w:b/>
          <w:bCs/>
          <w:sz w:val="32"/>
          <w:szCs w:val="32"/>
        </w:rPr>
        <w:t>强化工程标准化流程，实现协同管理</w:t>
      </w:r>
    </w:p>
    <w:p w:rsidR="003E21C6" w:rsidRPr="003E21C6" w:rsidRDefault="003E21C6" w:rsidP="003E21C6">
      <w:pPr>
        <w:spacing w:line="560" w:lineRule="exact"/>
        <w:ind w:firstLineChars="200" w:firstLine="400"/>
        <w:rPr>
          <w:rFonts w:ascii="Times New Roman" w:eastAsia="宋体" w:hAnsi="Times New Roman" w:cs="Times New Roman"/>
          <w:kern w:val="0"/>
          <w:sz w:val="20"/>
          <w:szCs w:val="20"/>
        </w:rPr>
      </w:pPr>
      <w:r w:rsidRPr="003E21C6">
        <w:rPr>
          <w:rFonts w:ascii="Times New Roman" w:eastAsia="宋体" w:hAnsi="Times New Roman" w:cs="Times New Roman" w:hint="eastAsia"/>
          <w:kern w:val="0"/>
          <w:sz w:val="20"/>
          <w:szCs w:val="20"/>
        </w:rPr>
        <w:t>通过规范化的流程将施工单位、监理单位、造价咨询单位联系起来，有效地消除信息死角，统一工程造价管理各层级标准化模版，成为各单位、各部门沟通、协作的润滑剂，提高管理效率，实现项目的协同管理。</w:t>
      </w:r>
    </w:p>
    <w:p w:rsidR="003E21C6" w:rsidRPr="003E21C6" w:rsidRDefault="003E21C6" w:rsidP="003E21C6">
      <w:pPr>
        <w:keepNext/>
        <w:keepLines/>
        <w:numPr>
          <w:ilvl w:val="1"/>
          <w:numId w:val="1"/>
        </w:numPr>
        <w:snapToGrid w:val="0"/>
        <w:spacing w:before="260" w:after="260"/>
        <w:jc w:val="left"/>
        <w:outlineLvl w:val="1"/>
        <w:rPr>
          <w:rFonts w:ascii="Arial" w:eastAsia="黑体" w:hAnsi="Arial" w:cs="Times New Roman"/>
          <w:b/>
          <w:bCs/>
          <w:sz w:val="32"/>
          <w:szCs w:val="32"/>
        </w:rPr>
      </w:pPr>
      <w:r w:rsidRPr="003E21C6">
        <w:rPr>
          <w:rFonts w:ascii="Arial" w:eastAsia="黑体" w:hAnsi="Arial" w:cs="Times New Roman" w:hint="eastAsia"/>
          <w:b/>
          <w:bCs/>
          <w:sz w:val="32"/>
          <w:szCs w:val="32"/>
        </w:rPr>
        <w:lastRenderedPageBreak/>
        <w:t>一键形成报审文件，避免多报、漏报</w:t>
      </w:r>
    </w:p>
    <w:p w:rsidR="003E21C6" w:rsidRPr="003E21C6" w:rsidRDefault="003E21C6" w:rsidP="003E21C6">
      <w:pPr>
        <w:spacing w:line="560" w:lineRule="exact"/>
        <w:ind w:firstLineChars="200" w:firstLine="420"/>
        <w:rPr>
          <w:rFonts w:ascii="Times New Roman" w:eastAsia="宋体" w:hAnsi="Times New Roman" w:cs="Times New Roman"/>
        </w:rPr>
      </w:pPr>
      <w:r w:rsidRPr="003E21C6">
        <w:rPr>
          <w:rFonts w:ascii="Times New Roman" w:eastAsia="宋体" w:hAnsi="Times New Roman" w:cs="Times New Roman" w:hint="eastAsia"/>
        </w:rPr>
        <w:t>实现与计价软件数据无缝衔接，计价提供一键形成报审文件，工程量从控制价延伸至结算报审文件，平台直接导出各步骤报审文件，避免因表格制作造成的多报、漏报情况，提升项目工程造价管理质量。</w:t>
      </w:r>
    </w:p>
    <w:p w:rsidR="003E21C6" w:rsidRPr="003E21C6" w:rsidRDefault="003E21C6" w:rsidP="003E21C6">
      <w:pPr>
        <w:keepNext/>
        <w:keepLines/>
        <w:numPr>
          <w:ilvl w:val="1"/>
          <w:numId w:val="1"/>
        </w:numPr>
        <w:snapToGrid w:val="0"/>
        <w:spacing w:before="260" w:after="260"/>
        <w:jc w:val="left"/>
        <w:outlineLvl w:val="1"/>
        <w:rPr>
          <w:rFonts w:ascii="Arial" w:eastAsia="黑体" w:hAnsi="Arial" w:cs="Times New Roman"/>
          <w:b/>
          <w:bCs/>
          <w:sz w:val="32"/>
          <w:szCs w:val="32"/>
        </w:rPr>
      </w:pPr>
      <w:r w:rsidRPr="003E21C6">
        <w:rPr>
          <w:rFonts w:ascii="Arial" w:eastAsia="黑体" w:hAnsi="Arial" w:cs="Times New Roman" w:hint="eastAsia"/>
          <w:b/>
          <w:bCs/>
          <w:sz w:val="32"/>
          <w:szCs w:val="32"/>
        </w:rPr>
        <w:t>自动形成造价差异性分析，快速形成问题台账</w:t>
      </w:r>
    </w:p>
    <w:p w:rsidR="003E21C6" w:rsidRPr="003E21C6" w:rsidRDefault="003E21C6" w:rsidP="003E21C6">
      <w:pPr>
        <w:spacing w:line="560" w:lineRule="exact"/>
        <w:ind w:firstLineChars="200" w:firstLine="420"/>
        <w:rPr>
          <w:rFonts w:ascii="Times New Roman" w:eastAsia="宋体" w:hAnsi="Times New Roman" w:cs="Times New Roman"/>
        </w:rPr>
      </w:pPr>
      <w:r w:rsidRPr="003E21C6">
        <w:rPr>
          <w:rFonts w:ascii="Times New Roman" w:eastAsia="宋体" w:hAnsi="Times New Roman" w:cs="Times New Roman" w:hint="eastAsia"/>
        </w:rPr>
        <w:t>实现造价管理报审和审定的造价差异性分析，根据差异选择不同的问题分类并标注问题解决方式，当遇到同类的问题时，通过问题台</w:t>
      </w:r>
      <w:proofErr w:type="gramStart"/>
      <w:r w:rsidRPr="003E21C6">
        <w:rPr>
          <w:rFonts w:ascii="Times New Roman" w:eastAsia="宋体" w:hAnsi="Times New Roman" w:cs="Times New Roman" w:hint="eastAsia"/>
        </w:rPr>
        <w:t>账可以</w:t>
      </w:r>
      <w:proofErr w:type="gramEnd"/>
      <w:r w:rsidRPr="003E21C6">
        <w:rPr>
          <w:rFonts w:ascii="Times New Roman" w:eastAsia="宋体" w:hAnsi="Times New Roman" w:cs="Times New Roman" w:hint="eastAsia"/>
        </w:rPr>
        <w:t>快速找到解决问题的方式，提高造价管理审核工作效率的同时，为造价工作积累更多经验。</w:t>
      </w:r>
    </w:p>
    <w:p w:rsidR="003E21C6" w:rsidRPr="003E21C6" w:rsidRDefault="003E21C6" w:rsidP="003E21C6">
      <w:pPr>
        <w:keepNext/>
        <w:keepLines/>
        <w:numPr>
          <w:ilvl w:val="1"/>
          <w:numId w:val="1"/>
        </w:numPr>
        <w:snapToGrid w:val="0"/>
        <w:spacing w:before="260" w:after="260"/>
        <w:jc w:val="left"/>
        <w:outlineLvl w:val="1"/>
        <w:rPr>
          <w:rFonts w:ascii="Arial" w:eastAsia="黑体" w:hAnsi="Arial" w:cs="Times New Roman"/>
          <w:b/>
          <w:bCs/>
          <w:sz w:val="32"/>
          <w:szCs w:val="32"/>
        </w:rPr>
      </w:pPr>
      <w:r w:rsidRPr="003E21C6">
        <w:rPr>
          <w:rFonts w:ascii="Arial" w:eastAsia="黑体" w:hAnsi="Arial" w:cs="Times New Roman" w:hint="eastAsia"/>
          <w:b/>
          <w:bCs/>
          <w:sz w:val="32"/>
          <w:szCs w:val="32"/>
        </w:rPr>
        <w:t>造价数据动态看板，风险问题是实时预警</w:t>
      </w:r>
    </w:p>
    <w:p w:rsidR="003E21C6" w:rsidRPr="003E21C6" w:rsidRDefault="003E21C6" w:rsidP="003E21C6">
      <w:pPr>
        <w:spacing w:line="560" w:lineRule="exact"/>
        <w:ind w:firstLineChars="200" w:firstLine="420"/>
        <w:rPr>
          <w:rFonts w:ascii="Times New Roman" w:eastAsia="宋体" w:hAnsi="Times New Roman" w:cs="Times New Roman"/>
        </w:rPr>
      </w:pPr>
      <w:r w:rsidRPr="003E21C6">
        <w:rPr>
          <w:rFonts w:ascii="Times New Roman" w:eastAsia="宋体" w:hAnsi="Times New Roman" w:cs="Times New Roman" w:hint="eastAsia"/>
        </w:rPr>
        <w:t>实现动态造价信息、造价资料审核监督，对造价管理在工作中的问题快速预警。</w:t>
      </w:r>
    </w:p>
    <w:p w:rsidR="003E21C6" w:rsidRPr="003E21C6" w:rsidRDefault="003E21C6" w:rsidP="003E21C6">
      <w:pPr>
        <w:pStyle w:val="4"/>
      </w:pPr>
    </w:p>
    <w:sectPr w:rsidR="003E21C6" w:rsidRPr="003E21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169" w:rsidRDefault="00052169" w:rsidP="00052169">
      <w:r>
        <w:separator/>
      </w:r>
    </w:p>
  </w:endnote>
  <w:endnote w:type="continuationSeparator" w:id="0">
    <w:p w:rsidR="00052169" w:rsidRDefault="00052169" w:rsidP="0005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169" w:rsidRDefault="00052169" w:rsidP="00052169">
      <w:r>
        <w:separator/>
      </w:r>
    </w:p>
  </w:footnote>
  <w:footnote w:type="continuationSeparator" w:id="0">
    <w:p w:rsidR="00052169" w:rsidRDefault="00052169" w:rsidP="000521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F8EF10"/>
    <w:multiLevelType w:val="multilevel"/>
    <w:tmpl w:val="DBF8EF10"/>
    <w:lvl w:ilvl="0">
      <w:start w:val="1"/>
      <w:numFmt w:val="decimal"/>
      <w:lvlText w:val="%1."/>
      <w:lvlJc w:val="left"/>
      <w:pPr>
        <w:ind w:left="425" w:hanging="425"/>
      </w:pPr>
      <w:rPr>
        <w:rFonts w:hint="default"/>
      </w:rPr>
    </w:lvl>
    <w:lvl w:ilvl="1">
      <w:start w:val="1"/>
      <w:numFmt w:val="decimal"/>
      <w:lvlText w:val="%1.%2."/>
      <w:lvlJc w:val="left"/>
      <w:pPr>
        <w:ind w:left="850" w:hanging="453"/>
      </w:pPr>
      <w:rPr>
        <w:rFonts w:hint="default"/>
      </w:r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鸿巍">
    <w15:presenceInfo w15:providerId="None" w15:userId="陈鸿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zYzk0MTM2NjlhNTg4MzMwNjg0N2Y4MmE4NTE1ZTQifQ=="/>
  </w:docVars>
  <w:rsids>
    <w:rsidRoot w:val="00AA1245"/>
    <w:rsid w:val="000067F5"/>
    <w:rsid w:val="00011494"/>
    <w:rsid w:val="00026ECD"/>
    <w:rsid w:val="00045116"/>
    <w:rsid w:val="00052169"/>
    <w:rsid w:val="000734A4"/>
    <w:rsid w:val="000820B8"/>
    <w:rsid w:val="000D3082"/>
    <w:rsid w:val="000E72F8"/>
    <w:rsid w:val="00100F40"/>
    <w:rsid w:val="00137C64"/>
    <w:rsid w:val="00183B54"/>
    <w:rsid w:val="00184674"/>
    <w:rsid w:val="001A66BD"/>
    <w:rsid w:val="001C3604"/>
    <w:rsid w:val="001C7754"/>
    <w:rsid w:val="00205D0B"/>
    <w:rsid w:val="00220A3A"/>
    <w:rsid w:val="0023477E"/>
    <w:rsid w:val="00243CD9"/>
    <w:rsid w:val="00261F14"/>
    <w:rsid w:val="00263BA6"/>
    <w:rsid w:val="00300C17"/>
    <w:rsid w:val="00303799"/>
    <w:rsid w:val="00303B3A"/>
    <w:rsid w:val="003154C7"/>
    <w:rsid w:val="00324E89"/>
    <w:rsid w:val="00356A56"/>
    <w:rsid w:val="00365897"/>
    <w:rsid w:val="00370FEB"/>
    <w:rsid w:val="003A6053"/>
    <w:rsid w:val="003C4E21"/>
    <w:rsid w:val="003D5637"/>
    <w:rsid w:val="003E21C6"/>
    <w:rsid w:val="003F438A"/>
    <w:rsid w:val="0041718B"/>
    <w:rsid w:val="00436B83"/>
    <w:rsid w:val="0043745D"/>
    <w:rsid w:val="00450F03"/>
    <w:rsid w:val="004725B2"/>
    <w:rsid w:val="00477BDD"/>
    <w:rsid w:val="004A3325"/>
    <w:rsid w:val="004B1EED"/>
    <w:rsid w:val="004B5B14"/>
    <w:rsid w:val="004B7313"/>
    <w:rsid w:val="004C13C9"/>
    <w:rsid w:val="004D2E76"/>
    <w:rsid w:val="004D605C"/>
    <w:rsid w:val="005645FE"/>
    <w:rsid w:val="005720E0"/>
    <w:rsid w:val="00582668"/>
    <w:rsid w:val="0058304E"/>
    <w:rsid w:val="00585952"/>
    <w:rsid w:val="005A7387"/>
    <w:rsid w:val="005E7AFF"/>
    <w:rsid w:val="005F546F"/>
    <w:rsid w:val="00600D9B"/>
    <w:rsid w:val="00601042"/>
    <w:rsid w:val="00604B11"/>
    <w:rsid w:val="0061443A"/>
    <w:rsid w:val="006335DA"/>
    <w:rsid w:val="00643626"/>
    <w:rsid w:val="00643C60"/>
    <w:rsid w:val="00671EF5"/>
    <w:rsid w:val="006805AD"/>
    <w:rsid w:val="006A11BA"/>
    <w:rsid w:val="006C3B1E"/>
    <w:rsid w:val="00712381"/>
    <w:rsid w:val="00715342"/>
    <w:rsid w:val="00722146"/>
    <w:rsid w:val="0072748E"/>
    <w:rsid w:val="00762328"/>
    <w:rsid w:val="0078136F"/>
    <w:rsid w:val="007C1EA5"/>
    <w:rsid w:val="007D331B"/>
    <w:rsid w:val="007E521C"/>
    <w:rsid w:val="00802992"/>
    <w:rsid w:val="00844223"/>
    <w:rsid w:val="008F3D7C"/>
    <w:rsid w:val="009078D9"/>
    <w:rsid w:val="00907A3A"/>
    <w:rsid w:val="00916927"/>
    <w:rsid w:val="00934213"/>
    <w:rsid w:val="009372B1"/>
    <w:rsid w:val="00970EF6"/>
    <w:rsid w:val="009A4A05"/>
    <w:rsid w:val="009C4683"/>
    <w:rsid w:val="009D0444"/>
    <w:rsid w:val="009D6270"/>
    <w:rsid w:val="009D7E1C"/>
    <w:rsid w:val="009E28BC"/>
    <w:rsid w:val="00A11905"/>
    <w:rsid w:val="00A35915"/>
    <w:rsid w:val="00A51201"/>
    <w:rsid w:val="00A51C2A"/>
    <w:rsid w:val="00A61098"/>
    <w:rsid w:val="00A647DC"/>
    <w:rsid w:val="00A758BC"/>
    <w:rsid w:val="00AA1245"/>
    <w:rsid w:val="00AF65B7"/>
    <w:rsid w:val="00B17A34"/>
    <w:rsid w:val="00B25C25"/>
    <w:rsid w:val="00B36022"/>
    <w:rsid w:val="00B4787F"/>
    <w:rsid w:val="00B5110D"/>
    <w:rsid w:val="00B52A67"/>
    <w:rsid w:val="00B71E43"/>
    <w:rsid w:val="00B9100C"/>
    <w:rsid w:val="00B95F45"/>
    <w:rsid w:val="00BC688F"/>
    <w:rsid w:val="00BE4F4F"/>
    <w:rsid w:val="00C1142C"/>
    <w:rsid w:val="00C41D0B"/>
    <w:rsid w:val="00C53311"/>
    <w:rsid w:val="00C96764"/>
    <w:rsid w:val="00CA0BBC"/>
    <w:rsid w:val="00CE2912"/>
    <w:rsid w:val="00D10967"/>
    <w:rsid w:val="00D51625"/>
    <w:rsid w:val="00D83008"/>
    <w:rsid w:val="00D86EA5"/>
    <w:rsid w:val="00D95657"/>
    <w:rsid w:val="00DB09D1"/>
    <w:rsid w:val="00DD0041"/>
    <w:rsid w:val="00DD5A18"/>
    <w:rsid w:val="00E132F9"/>
    <w:rsid w:val="00E37859"/>
    <w:rsid w:val="00E40419"/>
    <w:rsid w:val="00E50255"/>
    <w:rsid w:val="00E81A01"/>
    <w:rsid w:val="00EC7194"/>
    <w:rsid w:val="00F03093"/>
    <w:rsid w:val="00F203C7"/>
    <w:rsid w:val="00F24088"/>
    <w:rsid w:val="00FE2021"/>
    <w:rsid w:val="00FE5929"/>
    <w:rsid w:val="00FE671E"/>
    <w:rsid w:val="03422396"/>
    <w:rsid w:val="03F301A1"/>
    <w:rsid w:val="0B8F641D"/>
    <w:rsid w:val="0D9E1870"/>
    <w:rsid w:val="130F0A8D"/>
    <w:rsid w:val="1AE561A0"/>
    <w:rsid w:val="1C91540B"/>
    <w:rsid w:val="1CE07B15"/>
    <w:rsid w:val="1D7E0CD8"/>
    <w:rsid w:val="2BFE3C0D"/>
    <w:rsid w:val="2E1A78A4"/>
    <w:rsid w:val="2F7D2C57"/>
    <w:rsid w:val="300D3944"/>
    <w:rsid w:val="309E62BC"/>
    <w:rsid w:val="31522352"/>
    <w:rsid w:val="333A74CC"/>
    <w:rsid w:val="34374B35"/>
    <w:rsid w:val="39E863C9"/>
    <w:rsid w:val="3A4424B5"/>
    <w:rsid w:val="3AD40213"/>
    <w:rsid w:val="3C37251C"/>
    <w:rsid w:val="3C5342AE"/>
    <w:rsid w:val="4DED04E3"/>
    <w:rsid w:val="50A05619"/>
    <w:rsid w:val="53CA4949"/>
    <w:rsid w:val="685D10C8"/>
    <w:rsid w:val="69AB4FA5"/>
    <w:rsid w:val="6FBC2C40"/>
    <w:rsid w:val="6FF32135"/>
    <w:rsid w:val="71973A5D"/>
    <w:rsid w:val="74F37187"/>
    <w:rsid w:val="79AB5853"/>
    <w:rsid w:val="7DF77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link w:val="2Char"/>
    <w:uiPriority w:val="9"/>
    <w:semiHidden/>
    <w:unhideWhenUsed/>
    <w:qFormat/>
    <w:rsid w:val="003E21C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3E21C6"/>
    <w:pPr>
      <w:keepNext/>
      <w:keepLines/>
      <w:spacing w:before="260" w:after="260" w:line="416" w:lineRule="auto"/>
      <w:outlineLvl w:val="2"/>
    </w:pPr>
    <w:rPr>
      <w:b/>
      <w:bCs/>
      <w:sz w:val="32"/>
      <w:szCs w:val="32"/>
    </w:rPr>
  </w:style>
  <w:style w:type="paragraph" w:styleId="4">
    <w:name w:val="heading 4"/>
    <w:basedOn w:val="a"/>
    <w:next w:val="a"/>
    <w:uiPriority w:val="9"/>
    <w:qFormat/>
    <w:pPr>
      <w:keepNext/>
      <w:keepLines/>
      <w:widowControl/>
      <w:spacing w:before="280" w:after="290" w:line="376" w:lineRule="auto"/>
      <w:jc w:val="left"/>
      <w:outlineLvl w:val="3"/>
    </w:pPr>
    <w:rPr>
      <w:rFonts w:ascii="Cambria" w:hAnsi="Cambria"/>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Pr>
      <w:b/>
      <w:bCs/>
    </w:rPr>
  </w:style>
  <w:style w:type="paragraph" w:styleId="a4">
    <w:name w:val="annotation text"/>
    <w:basedOn w:val="a"/>
    <w:link w:val="Char0"/>
    <w:uiPriority w:val="99"/>
    <w:semiHidden/>
    <w:unhideWhenUsed/>
    <w:qFormat/>
    <w:pPr>
      <w:jc w:val="left"/>
    </w:pPr>
  </w:style>
  <w:style w:type="paragraph" w:styleId="a5">
    <w:name w:val="Normal Indent"/>
    <w:basedOn w:val="a"/>
    <w:qFormat/>
    <w:pPr>
      <w:ind w:firstLineChars="200" w:firstLine="420"/>
    </w:pPr>
    <w:rPr>
      <w:rFonts w:ascii="Times New Roman" w:eastAsia="宋体" w:hAnsi="Times New Roman" w:cs="Times New Roman"/>
    </w:rPr>
  </w:style>
  <w:style w:type="paragraph" w:styleId="a6">
    <w:name w:val="Body Text Indent"/>
    <w:basedOn w:val="a"/>
    <w:next w:val="a5"/>
    <w:qFormat/>
    <w:pPr>
      <w:spacing w:line="540" w:lineRule="exact"/>
      <w:ind w:firstLineChars="200" w:firstLine="480"/>
    </w:pPr>
    <w:rPr>
      <w:sz w:val="24"/>
    </w:rPr>
  </w:style>
  <w:style w:type="paragraph" w:styleId="20">
    <w:name w:val="Body Text Indent 2"/>
    <w:basedOn w:val="a"/>
    <w:qFormat/>
    <w:pPr>
      <w:spacing w:after="120" w:line="480" w:lineRule="auto"/>
      <w:ind w:leftChars="200" w:left="420"/>
    </w:pPr>
  </w:style>
  <w:style w:type="paragraph" w:styleId="a7">
    <w:name w:val="Balloon Text"/>
    <w:basedOn w:val="a"/>
    <w:link w:val="Char1"/>
    <w:uiPriority w:val="99"/>
    <w:semiHidden/>
    <w:unhideWhenUsed/>
    <w:qFormat/>
    <w:rPr>
      <w:sz w:val="18"/>
      <w:szCs w:val="18"/>
    </w:rPr>
  </w:style>
  <w:style w:type="paragraph" w:styleId="a8">
    <w:name w:val="footer"/>
    <w:basedOn w:val="a"/>
    <w:link w:val="Char2"/>
    <w:uiPriority w:val="99"/>
    <w:unhideWhenUsed/>
    <w:qFormat/>
    <w:pPr>
      <w:tabs>
        <w:tab w:val="center" w:pos="4153"/>
        <w:tab w:val="right" w:pos="8306"/>
      </w:tabs>
      <w:snapToGrid w:val="0"/>
      <w:jc w:val="left"/>
    </w:pPr>
    <w:rPr>
      <w:sz w:val="18"/>
      <w:szCs w:val="18"/>
    </w:rPr>
  </w:style>
  <w:style w:type="paragraph" w:styleId="21">
    <w:name w:val="Body Text First Indent 2"/>
    <w:basedOn w:val="a6"/>
    <w:qFormat/>
    <w:pPr>
      <w:spacing w:after="120" w:line="240" w:lineRule="auto"/>
      <w:ind w:leftChars="200" w:left="420" w:firstLine="420"/>
    </w:pPr>
    <w:rPr>
      <w:rFonts w:ascii="Times New Roman" w:eastAsia="宋体" w:hAnsi="Times New Roman" w:cs="Times New Roman"/>
      <w:sz w:val="21"/>
    </w:rPr>
  </w:style>
  <w:style w:type="paragraph" w:styleId="a9">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qFormat/>
    <w:pPr>
      <w:spacing w:beforeAutospacing="1" w:afterAutospacing="1"/>
      <w:jc w:val="left"/>
    </w:pPr>
    <w:rPr>
      <w:rFonts w:cs="Times New Roman"/>
      <w:kern w:val="0"/>
      <w:sz w:val="24"/>
    </w:rPr>
  </w:style>
  <w:style w:type="character" w:styleId="ab">
    <w:name w:val="annotation reference"/>
    <w:basedOn w:val="a0"/>
    <w:uiPriority w:val="99"/>
    <w:semiHidden/>
    <w:unhideWhenUsed/>
    <w:qFormat/>
    <w:rPr>
      <w:sz w:val="21"/>
      <w:szCs w:val="21"/>
    </w:rPr>
  </w:style>
  <w:style w:type="character" w:customStyle="1" w:styleId="Char3">
    <w:name w:val="页眉 Char"/>
    <w:basedOn w:val="a0"/>
    <w:link w:val="a9"/>
    <w:uiPriority w:val="99"/>
    <w:qFormat/>
    <w:rPr>
      <w:sz w:val="18"/>
      <w:szCs w:val="18"/>
    </w:rPr>
  </w:style>
  <w:style w:type="character" w:customStyle="1" w:styleId="Char2">
    <w:name w:val="页脚 Char"/>
    <w:basedOn w:val="a0"/>
    <w:link w:val="a8"/>
    <w:uiPriority w:val="99"/>
    <w:qFormat/>
    <w:rPr>
      <w:sz w:val="18"/>
      <w:szCs w:val="18"/>
    </w:rPr>
  </w:style>
  <w:style w:type="paragraph" w:styleId="ac">
    <w:name w:val="List Paragraph"/>
    <w:basedOn w:val="a"/>
    <w:uiPriority w:val="34"/>
    <w:qFormat/>
    <w:pPr>
      <w:ind w:firstLineChars="200" w:firstLine="420"/>
    </w:pPr>
    <w:rPr>
      <w:rFonts w:ascii="Calibri" w:eastAsia="宋体" w:hAnsi="Calibri" w:cs="Calibri"/>
      <w:szCs w:val="21"/>
    </w:rPr>
  </w:style>
  <w:style w:type="character" w:customStyle="1" w:styleId="ad">
    <w:name w:val="样式 仿宋"/>
    <w:qFormat/>
    <w:rPr>
      <w:rFonts w:ascii="仿宋" w:eastAsia="仿宋" w:hAnsi="仿宋"/>
      <w:kern w:val="1"/>
    </w:rPr>
  </w:style>
  <w:style w:type="character" w:customStyle="1" w:styleId="Char1">
    <w:name w:val="批注框文本 Char"/>
    <w:basedOn w:val="a0"/>
    <w:link w:val="a7"/>
    <w:uiPriority w:val="99"/>
    <w:semiHidden/>
    <w:qFormat/>
    <w:rPr>
      <w:kern w:val="2"/>
      <w:sz w:val="18"/>
      <w:szCs w:val="18"/>
    </w:rPr>
  </w:style>
  <w:style w:type="character" w:customStyle="1" w:styleId="Char0">
    <w:name w:val="批注文字 Char"/>
    <w:basedOn w:val="a0"/>
    <w:link w:val="a4"/>
    <w:uiPriority w:val="99"/>
    <w:semiHidden/>
    <w:qFormat/>
    <w:rPr>
      <w:kern w:val="2"/>
      <w:sz w:val="21"/>
      <w:szCs w:val="22"/>
    </w:rPr>
  </w:style>
  <w:style w:type="character" w:customStyle="1" w:styleId="Char">
    <w:name w:val="批注主题 Char"/>
    <w:basedOn w:val="Char0"/>
    <w:link w:val="a3"/>
    <w:uiPriority w:val="99"/>
    <w:semiHidden/>
    <w:qFormat/>
    <w:rPr>
      <w:b/>
      <w:bCs/>
      <w:kern w:val="2"/>
      <w:sz w:val="21"/>
      <w:szCs w:val="22"/>
    </w:rPr>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 w:type="character" w:customStyle="1" w:styleId="2Char">
    <w:name w:val="标题 2 Char"/>
    <w:basedOn w:val="a0"/>
    <w:link w:val="2"/>
    <w:uiPriority w:val="9"/>
    <w:semiHidden/>
    <w:rsid w:val="003E21C6"/>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semiHidden/>
    <w:rsid w:val="003E21C6"/>
    <w:rPr>
      <w:rFonts w:asciiTheme="minorHAnsi" w:eastAsiaTheme="minorEastAsia" w:hAnsiTheme="minorHAnsi" w:cstheme="min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link w:val="2Char"/>
    <w:uiPriority w:val="9"/>
    <w:semiHidden/>
    <w:unhideWhenUsed/>
    <w:qFormat/>
    <w:rsid w:val="003E21C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3E21C6"/>
    <w:pPr>
      <w:keepNext/>
      <w:keepLines/>
      <w:spacing w:before="260" w:after="260" w:line="416" w:lineRule="auto"/>
      <w:outlineLvl w:val="2"/>
    </w:pPr>
    <w:rPr>
      <w:b/>
      <w:bCs/>
      <w:sz w:val="32"/>
      <w:szCs w:val="32"/>
    </w:rPr>
  </w:style>
  <w:style w:type="paragraph" w:styleId="4">
    <w:name w:val="heading 4"/>
    <w:basedOn w:val="a"/>
    <w:next w:val="a"/>
    <w:uiPriority w:val="9"/>
    <w:qFormat/>
    <w:pPr>
      <w:keepNext/>
      <w:keepLines/>
      <w:widowControl/>
      <w:spacing w:before="280" w:after="290" w:line="376" w:lineRule="auto"/>
      <w:jc w:val="left"/>
      <w:outlineLvl w:val="3"/>
    </w:pPr>
    <w:rPr>
      <w:rFonts w:ascii="Cambria" w:hAnsi="Cambria"/>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Pr>
      <w:b/>
      <w:bCs/>
    </w:rPr>
  </w:style>
  <w:style w:type="paragraph" w:styleId="a4">
    <w:name w:val="annotation text"/>
    <w:basedOn w:val="a"/>
    <w:link w:val="Char0"/>
    <w:uiPriority w:val="99"/>
    <w:semiHidden/>
    <w:unhideWhenUsed/>
    <w:qFormat/>
    <w:pPr>
      <w:jc w:val="left"/>
    </w:pPr>
  </w:style>
  <w:style w:type="paragraph" w:styleId="a5">
    <w:name w:val="Normal Indent"/>
    <w:basedOn w:val="a"/>
    <w:qFormat/>
    <w:pPr>
      <w:ind w:firstLineChars="200" w:firstLine="420"/>
    </w:pPr>
    <w:rPr>
      <w:rFonts w:ascii="Times New Roman" w:eastAsia="宋体" w:hAnsi="Times New Roman" w:cs="Times New Roman"/>
    </w:rPr>
  </w:style>
  <w:style w:type="paragraph" w:styleId="a6">
    <w:name w:val="Body Text Indent"/>
    <w:basedOn w:val="a"/>
    <w:next w:val="a5"/>
    <w:qFormat/>
    <w:pPr>
      <w:spacing w:line="540" w:lineRule="exact"/>
      <w:ind w:firstLineChars="200" w:firstLine="480"/>
    </w:pPr>
    <w:rPr>
      <w:sz w:val="24"/>
    </w:rPr>
  </w:style>
  <w:style w:type="paragraph" w:styleId="20">
    <w:name w:val="Body Text Indent 2"/>
    <w:basedOn w:val="a"/>
    <w:qFormat/>
    <w:pPr>
      <w:spacing w:after="120" w:line="480" w:lineRule="auto"/>
      <w:ind w:leftChars="200" w:left="420"/>
    </w:pPr>
  </w:style>
  <w:style w:type="paragraph" w:styleId="a7">
    <w:name w:val="Balloon Text"/>
    <w:basedOn w:val="a"/>
    <w:link w:val="Char1"/>
    <w:uiPriority w:val="99"/>
    <w:semiHidden/>
    <w:unhideWhenUsed/>
    <w:qFormat/>
    <w:rPr>
      <w:sz w:val="18"/>
      <w:szCs w:val="18"/>
    </w:rPr>
  </w:style>
  <w:style w:type="paragraph" w:styleId="a8">
    <w:name w:val="footer"/>
    <w:basedOn w:val="a"/>
    <w:link w:val="Char2"/>
    <w:uiPriority w:val="99"/>
    <w:unhideWhenUsed/>
    <w:qFormat/>
    <w:pPr>
      <w:tabs>
        <w:tab w:val="center" w:pos="4153"/>
        <w:tab w:val="right" w:pos="8306"/>
      </w:tabs>
      <w:snapToGrid w:val="0"/>
      <w:jc w:val="left"/>
    </w:pPr>
    <w:rPr>
      <w:sz w:val="18"/>
      <w:szCs w:val="18"/>
    </w:rPr>
  </w:style>
  <w:style w:type="paragraph" w:styleId="21">
    <w:name w:val="Body Text First Indent 2"/>
    <w:basedOn w:val="a6"/>
    <w:qFormat/>
    <w:pPr>
      <w:spacing w:after="120" w:line="240" w:lineRule="auto"/>
      <w:ind w:leftChars="200" w:left="420" w:firstLine="420"/>
    </w:pPr>
    <w:rPr>
      <w:rFonts w:ascii="Times New Roman" w:eastAsia="宋体" w:hAnsi="Times New Roman" w:cs="Times New Roman"/>
      <w:sz w:val="21"/>
    </w:rPr>
  </w:style>
  <w:style w:type="paragraph" w:styleId="a9">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qFormat/>
    <w:pPr>
      <w:spacing w:beforeAutospacing="1" w:afterAutospacing="1"/>
      <w:jc w:val="left"/>
    </w:pPr>
    <w:rPr>
      <w:rFonts w:cs="Times New Roman"/>
      <w:kern w:val="0"/>
      <w:sz w:val="24"/>
    </w:rPr>
  </w:style>
  <w:style w:type="character" w:styleId="ab">
    <w:name w:val="annotation reference"/>
    <w:basedOn w:val="a0"/>
    <w:uiPriority w:val="99"/>
    <w:semiHidden/>
    <w:unhideWhenUsed/>
    <w:qFormat/>
    <w:rPr>
      <w:sz w:val="21"/>
      <w:szCs w:val="21"/>
    </w:rPr>
  </w:style>
  <w:style w:type="character" w:customStyle="1" w:styleId="Char3">
    <w:name w:val="页眉 Char"/>
    <w:basedOn w:val="a0"/>
    <w:link w:val="a9"/>
    <w:uiPriority w:val="99"/>
    <w:qFormat/>
    <w:rPr>
      <w:sz w:val="18"/>
      <w:szCs w:val="18"/>
    </w:rPr>
  </w:style>
  <w:style w:type="character" w:customStyle="1" w:styleId="Char2">
    <w:name w:val="页脚 Char"/>
    <w:basedOn w:val="a0"/>
    <w:link w:val="a8"/>
    <w:uiPriority w:val="99"/>
    <w:qFormat/>
    <w:rPr>
      <w:sz w:val="18"/>
      <w:szCs w:val="18"/>
    </w:rPr>
  </w:style>
  <w:style w:type="paragraph" w:styleId="ac">
    <w:name w:val="List Paragraph"/>
    <w:basedOn w:val="a"/>
    <w:uiPriority w:val="34"/>
    <w:qFormat/>
    <w:pPr>
      <w:ind w:firstLineChars="200" w:firstLine="420"/>
    </w:pPr>
    <w:rPr>
      <w:rFonts w:ascii="Calibri" w:eastAsia="宋体" w:hAnsi="Calibri" w:cs="Calibri"/>
      <w:szCs w:val="21"/>
    </w:rPr>
  </w:style>
  <w:style w:type="character" w:customStyle="1" w:styleId="ad">
    <w:name w:val="样式 仿宋"/>
    <w:qFormat/>
    <w:rPr>
      <w:rFonts w:ascii="仿宋" w:eastAsia="仿宋" w:hAnsi="仿宋"/>
      <w:kern w:val="1"/>
    </w:rPr>
  </w:style>
  <w:style w:type="character" w:customStyle="1" w:styleId="Char1">
    <w:name w:val="批注框文本 Char"/>
    <w:basedOn w:val="a0"/>
    <w:link w:val="a7"/>
    <w:uiPriority w:val="99"/>
    <w:semiHidden/>
    <w:qFormat/>
    <w:rPr>
      <w:kern w:val="2"/>
      <w:sz w:val="18"/>
      <w:szCs w:val="18"/>
    </w:rPr>
  </w:style>
  <w:style w:type="character" w:customStyle="1" w:styleId="Char0">
    <w:name w:val="批注文字 Char"/>
    <w:basedOn w:val="a0"/>
    <w:link w:val="a4"/>
    <w:uiPriority w:val="99"/>
    <w:semiHidden/>
    <w:qFormat/>
    <w:rPr>
      <w:kern w:val="2"/>
      <w:sz w:val="21"/>
      <w:szCs w:val="22"/>
    </w:rPr>
  </w:style>
  <w:style w:type="character" w:customStyle="1" w:styleId="Char">
    <w:name w:val="批注主题 Char"/>
    <w:basedOn w:val="Char0"/>
    <w:link w:val="a3"/>
    <w:uiPriority w:val="99"/>
    <w:semiHidden/>
    <w:qFormat/>
    <w:rPr>
      <w:b/>
      <w:bCs/>
      <w:kern w:val="2"/>
      <w:sz w:val="21"/>
      <w:szCs w:val="22"/>
    </w:rPr>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 w:type="character" w:customStyle="1" w:styleId="2Char">
    <w:name w:val="标题 2 Char"/>
    <w:basedOn w:val="a0"/>
    <w:link w:val="2"/>
    <w:uiPriority w:val="9"/>
    <w:semiHidden/>
    <w:rsid w:val="003E21C6"/>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semiHidden/>
    <w:rsid w:val="003E21C6"/>
    <w:rPr>
      <w:rFonts w:asciiTheme="minorHAnsi" w:eastAsiaTheme="minorEastAsia" w:hAnsiTheme="minorHAnsi" w:cstheme="min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1352</Words>
  <Characters>7712</Characters>
  <Application>Microsoft Office Word</Application>
  <DocSecurity>0</DocSecurity>
  <Lines>64</Lines>
  <Paragraphs>18</Paragraphs>
  <ScaleCrop>false</ScaleCrop>
  <Company>Lenovo</Company>
  <LinksUpToDate>false</LinksUpToDate>
  <CharactersWithSpaces>9046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陈惠林</dc:creator>
  <cp:lastModifiedBy>张小彤</cp:lastModifiedBy>
  <cp:revision>12</cp:revision>
  <dcterms:created xsi:type="dcterms:W3CDTF">2023-11-20T04:04:00Z</dcterms:created>
  <dcterms:modified xsi:type="dcterms:W3CDTF">2023-11-29T02:27:00Z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00413C5479A7494DA7C82BD548841D8A</vt:lpwstr>
  </property>
</Properties>
</file>