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
          <w:kern w:val="0"/>
          <w:sz w:val="32"/>
          <w:szCs w:val="32"/>
        </w:rPr>
      </w:pPr>
      <w:r>
        <w:rPr>
          <w:rFonts w:hint="eastAsia" w:ascii="方正小标宋简体" w:hAnsi="方正小标宋简体" w:eastAsia="方正小标宋简体" w:cs="方正小标宋简体"/>
          <w:kern w:val="0"/>
          <w:sz w:val="44"/>
          <w:szCs w:val="44"/>
        </w:rPr>
        <w:t>包头100MW项目升压站及外线地块建设用地手续办理服务询价</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kern w:val="0"/>
          <w:sz w:val="44"/>
          <w:szCs w:val="44"/>
        </w:rPr>
        <w:t>公告</w:t>
      </w:r>
    </w:p>
    <w:p>
      <w:pPr>
        <w:spacing w:line="520" w:lineRule="exact"/>
        <w:ind w:firstLine="640" w:firstLineChars="200"/>
        <w:rPr>
          <w:rFonts w:ascii="黑体" w:hAnsi="黑体" w:eastAsia="黑体" w:cs="Arial"/>
          <w:kern w:val="0"/>
          <w:sz w:val="32"/>
          <w:szCs w:val="32"/>
        </w:rPr>
      </w:pPr>
    </w:p>
    <w:p>
      <w:pPr>
        <w:spacing w:line="54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1.采购单位：包头市牟盛太阳能科技有限公司</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2.项目备案名称:</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包头市牟盛太阳能科技有限公司包头市采煤沉陷区光伏领跑者技术基地100MW发电项目</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3.服务名称：</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包头100MW项目升压站及外线地块建设用地手续办理服务</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4.项目概况：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牟盛太阳能科技有限公司包头市采煤沉陷区光伏领跑者技术基地100MW发电项目（以下简称“包头项目”）装机容量为100MW，于2017年8月30日完成电站备案，取得包头市石拐区发展改革统计局下发的《投资项目同意备案告知书》，位于内蒙古包头市石拐区采煤沉陷区光伏领跑者基地4号地块。包头项目建设有一座110kV升压站，外线长约23公里，共计51座塔基，总占地面积为0.8658公顷。</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5.服务内容</w:t>
      </w:r>
      <w:bookmarkStart w:id="0" w:name="_Hlk71881019"/>
      <w:bookmarkEnd w:id="0"/>
      <w:r>
        <w:rPr>
          <w:rFonts w:hint="eastAsia" w:ascii="仿宋_GB2312" w:hAnsi="仿宋_GB2312" w:eastAsia="仿宋_GB2312" w:cs="仿宋_GB2312"/>
          <w:kern w:val="0"/>
          <w:sz w:val="32"/>
          <w:szCs w:val="32"/>
        </w:rPr>
        <w:t>：</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按照我国《土地管理法》及《土地管理条例》相关条款规定，对包头项目的建设用地进行征地组卷报批，</w:t>
      </w:r>
      <w:r>
        <w:rPr>
          <w:rFonts w:hint="eastAsia" w:ascii="仿宋_GB2312" w:hAnsi="仿宋_GB2312" w:eastAsia="仿宋_GB2312" w:cs="仿宋_GB2312"/>
          <w:kern w:val="0"/>
          <w:sz w:val="32"/>
          <w:szCs w:val="32"/>
          <w:lang w:val="en-US" w:eastAsia="zh-CN"/>
        </w:rPr>
        <w:t>形成组卷文件（原件及PDF各1份），</w:t>
      </w:r>
      <w:r>
        <w:rPr>
          <w:rFonts w:hint="eastAsia" w:ascii="仿宋_GB2312" w:hAnsi="仿宋_GB2312" w:eastAsia="仿宋_GB2312" w:cs="仿宋_GB2312"/>
          <w:kern w:val="0"/>
          <w:sz w:val="32"/>
          <w:szCs w:val="32"/>
        </w:rPr>
        <w:t>办理</w:t>
      </w:r>
      <w:r>
        <w:rPr>
          <w:rFonts w:hint="eastAsia" w:ascii="仿宋_GB2312" w:hAnsi="仿宋_GB2312" w:eastAsia="仿宋_GB2312" w:cs="仿宋_GB2312"/>
          <w:kern w:val="0"/>
          <w:sz w:val="32"/>
          <w:szCs w:val="32"/>
          <w:lang w:val="en-US" w:eastAsia="zh-CN"/>
        </w:rPr>
        <w:t>土地的</w:t>
      </w:r>
      <w:r>
        <w:rPr>
          <w:rFonts w:hint="eastAsia" w:ascii="仿宋_GB2312" w:hAnsi="仿宋_GB2312" w:eastAsia="仿宋_GB2312" w:cs="仿宋_GB2312"/>
          <w:kern w:val="0"/>
          <w:sz w:val="32"/>
          <w:szCs w:val="32"/>
        </w:rPr>
        <w:t>不动产权证书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建设用地规划许可证、建设工程规划许可证，所需报批手续包括但不限于以下文件：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8149"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具体服务工作内容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市、县自然资源主管部门审查报告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县（市、区）政府申请土地征收的请示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农用地转用方案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土地权属地类面积汇总表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补充耕地勘界报告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市、县自然资源主管部门审查报告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8149" w:type="dxa"/>
            <w:vAlign w:val="center"/>
          </w:tcPr>
          <w:p>
            <w:pPr>
              <w:spacing w:line="560" w:lineRule="exact"/>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建设项目用地预审意见</w:t>
            </w:r>
            <w:r>
              <w:rPr>
                <w:rFonts w:hint="eastAsia" w:ascii="仿宋_GB2312" w:hAnsi="仿宋_GB2312" w:eastAsia="仿宋_GB2312" w:cs="仿宋_GB2312"/>
                <w:kern w:val="0"/>
                <w:sz w:val="28"/>
                <w:szCs w:val="28"/>
              </w:rPr>
              <w:t>与选址意见书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征地补偿安置方案及公告照片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听证会议纪要、补偿登记表、安置协议、补充耕地信息确认单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建设工程规划许可证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8149" w:type="dxa"/>
            <w:vAlign w:val="center"/>
          </w:tcPr>
          <w:p>
            <w:pPr>
              <w:spacing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不动产权证（土地）</w:t>
            </w:r>
          </w:p>
        </w:tc>
      </w:tr>
    </w:tbl>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6.服务地点：内蒙古包头市石拐区采煤沉陷区光伏领跑者基地4号地块。</w:t>
      </w:r>
    </w:p>
    <w:p>
      <w:pPr>
        <w:spacing w:line="5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7.采购预算：</w:t>
      </w:r>
      <w:r>
        <w:rPr>
          <w:rFonts w:hint="eastAsia" w:ascii="仿宋_GB2312" w:hAnsi="仿宋_GB2312" w:eastAsia="仿宋_GB2312" w:cs="仿宋_GB2312"/>
          <w:kern w:val="0"/>
          <w:sz w:val="32"/>
          <w:szCs w:val="32"/>
          <w:highlight w:val="none"/>
          <w:lang w:val="en-US" w:eastAsia="zh-CN"/>
        </w:rPr>
        <w:t>43.8</w:t>
      </w:r>
      <w:r>
        <w:rPr>
          <w:rFonts w:hint="eastAsia" w:ascii="仿宋_GB2312" w:hAnsi="仿宋_GB2312" w:eastAsia="仿宋_GB2312" w:cs="仿宋_GB2312"/>
          <w:kern w:val="0"/>
          <w:sz w:val="32"/>
          <w:szCs w:val="32"/>
          <w:highlight w:val="none"/>
        </w:rPr>
        <w:t>万元。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1.在中华人民共和国境内注册，具有独立法人资格，持有营</w:t>
      </w:r>
      <w:r>
        <w:rPr>
          <w:rFonts w:hint="eastAsia" w:ascii="仿宋_GB2312" w:hAnsi="仿宋_GB2312" w:eastAsia="仿宋_GB2312" w:cs="仿宋_GB2312"/>
          <w:kern w:val="0"/>
          <w:sz w:val="32"/>
          <w:szCs w:val="32"/>
          <w:highlight w:val="none"/>
        </w:rPr>
        <w:t>业执照；</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2.具有近三年（2020年1月1日至今）至少1份内蒙古自治区包头市</w:t>
      </w:r>
      <w:r>
        <w:rPr>
          <w:rFonts w:hint="eastAsia" w:ascii="仿宋_GB2312" w:hAnsi="仿宋_GB2312" w:eastAsia="仿宋_GB2312" w:cs="仿宋_GB2312"/>
          <w:sz w:val="32"/>
          <w:szCs w:val="32"/>
          <w:highlight w:val="none"/>
        </w:rPr>
        <w:t>建设用地报批</w:t>
      </w:r>
      <w:r>
        <w:rPr>
          <w:rFonts w:hint="eastAsia" w:ascii="仿宋_GB2312" w:hAnsi="仿宋_GB2312" w:eastAsia="仿宋_GB2312" w:cs="仿宋_GB2312"/>
          <w:kern w:val="0"/>
          <w:sz w:val="32"/>
          <w:szCs w:val="32"/>
          <w:highlight w:val="none"/>
        </w:rPr>
        <w:t>服务业绩；</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3.具有</w:t>
      </w:r>
      <w:r>
        <w:rPr>
          <w:rFonts w:hint="eastAsia" w:ascii="仿宋_GB2312" w:hAnsi="仿宋_GB2312" w:eastAsia="仿宋_GB2312" w:cs="仿宋_GB2312"/>
          <w:kern w:val="0"/>
          <w:sz w:val="32"/>
          <w:szCs w:val="32"/>
          <w:highlight w:val="none"/>
          <w:lang w:val="en-US" w:eastAsia="zh-CN"/>
        </w:rPr>
        <w:t>在全国投资项目在线审批监管平台进行的</w:t>
      </w:r>
      <w:r>
        <w:rPr>
          <w:rFonts w:hint="eastAsia" w:ascii="仿宋_GB2312" w:hAnsi="仿宋_GB2312" w:eastAsia="仿宋_GB2312" w:cs="仿宋_GB2312"/>
          <w:kern w:val="0"/>
          <w:sz w:val="32"/>
          <w:szCs w:val="32"/>
          <w:highlight w:val="none"/>
        </w:rPr>
        <w:t>电力行业（新能源）咨询资质</w:t>
      </w:r>
      <w:r>
        <w:rPr>
          <w:rFonts w:hint="eastAsia" w:ascii="仿宋_GB2312" w:hAnsi="仿宋_GB2312" w:eastAsia="仿宋_GB2312" w:cs="仿宋_GB2312"/>
          <w:kern w:val="0"/>
          <w:sz w:val="32"/>
          <w:szCs w:val="32"/>
          <w:highlight w:val="none"/>
          <w:lang w:val="en-US" w:eastAsia="zh-CN"/>
        </w:rPr>
        <w:t>备案信息</w:t>
      </w:r>
      <w:r>
        <w:rPr>
          <w:rFonts w:hint="eastAsia" w:ascii="仿宋_GB2312" w:hAnsi="仿宋_GB2312" w:eastAsia="仿宋_GB2312" w:cs="仿宋_GB2312"/>
          <w:kern w:val="0"/>
          <w:sz w:val="32"/>
          <w:szCs w:val="32"/>
          <w:highlight w:val="none"/>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1.服务期限：合同签订后，60个工作日内完成包头项目升压站地块建设用地报批服务：40个工作日完成土地招拍挂并取得不动产权证、20个工作日取得建设用地规划许可证和建设工程规划许可证。</w:t>
      </w:r>
      <w:r>
        <w:rPr>
          <w:rFonts w:hint="eastAsia" w:ascii="仿宋_GB2312" w:hAnsi="仿宋_GB2312" w:eastAsia="仿宋_GB2312" w:cs="仿宋_GB2312"/>
          <w:kern w:val="0"/>
          <w:sz w:val="32"/>
          <w:szCs w:val="32"/>
        </w:rPr>
        <w:tab/>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2.技术要求：需符合我国《土地管理法》、《土地管理法实施条例》、《建设用地审查报批管理办法》等法律法规，符合内蒙古自治区自然资源厅办理建设用地报批手续的相关规定要求。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单位完成组卷报批工作，形成最终版组卷文件并将用地批复等原件移交采购单位后，服务单位向采购单位开具与付款金额对应的符合税法要求的增值税专用发票，采购单位收到发票后15个工作日内支付总合同额的50%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待完成土地招拍挂，服务单位协助采购单位签订《国有土地使用权出让合同》，取得土地的不动产权证原件并移交采购单位后，服务单位向采购单位开具与付款金额对应的符合税法要求的增值税专用发票，采购单位收到发票后15个工作日内支付总合同额的30%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单位待完成建设用地规划许可证、建设工程规划许可证原件并移交采购单位后，服务单位向采购单位开具与付款金额对应的符合税法要求的增值税专用发票，采购单位收到发票后15个工作日内支付总合同额的20%。</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kern w:val="0"/>
          <w:sz w:val="32"/>
          <w:szCs w:val="32"/>
        </w:rPr>
        <w:t>4.服务要求：服务单位建设用地组卷报批需通过内蒙古自治区自然资源厅审批，最终取得对应地块的建设用地批复文件、不动产权证书、建设用地规划许可证、建设工程规划许可证。若因建设用地报批文件未通过内蒙古自治区自然资源厅或当地自然资源局审核等原因导致采购单位受到处罚等，一切损失将由服务单位承担。</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基础资料搜集和购买费用、报告书编制费用、调查费用、会务费、人工费、专家评审费、勘测费、差旅费、办公费和税金等完成本项目工作所发生的一切费用。</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spacing w:line="560" w:lineRule="exact"/>
        <w:ind w:firstLine="645"/>
        <w:rPr>
          <w:rFonts w:ascii="仿宋_GB2312" w:hAnsi="仿宋_GB2312" w:eastAsia="仿宋_GB2312" w:cs="仿宋_GB2312"/>
        </w:rPr>
      </w:pPr>
      <w:r>
        <w:rPr>
          <w:rFonts w:hint="eastAsia" w:ascii="仿宋_GB2312" w:hAnsi="仿宋_GB2312" w:eastAsia="仿宋_GB2312" w:cs="仿宋_GB2312"/>
          <w:kern w:val="0"/>
          <w:sz w:val="32"/>
          <w:szCs w:val="32"/>
        </w:rPr>
        <w:t>（4）资质证书证明文件</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（5）合同业绩证明（包含合同首页、签字盖章页及能体现</w:t>
      </w:r>
      <w:r>
        <w:rPr>
          <w:rFonts w:hint="eastAsia" w:ascii="仿宋_GB2312" w:hAnsi="仿宋_GB2312" w:eastAsia="仿宋_GB2312" w:cs="仿宋_GB2312"/>
          <w:kern w:val="0"/>
          <w:sz w:val="32"/>
          <w:szCs w:val="32"/>
          <w:highlight w:val="none"/>
        </w:rPr>
        <w:t>内蒙古自治区包头市</w:t>
      </w:r>
      <w:r>
        <w:rPr>
          <w:rFonts w:hint="eastAsia" w:ascii="仿宋_GB2312" w:hAnsi="仿宋_GB2312" w:eastAsia="仿宋_GB2312" w:cs="仿宋_GB2312"/>
          <w:sz w:val="32"/>
          <w:szCs w:val="32"/>
          <w:highlight w:val="none"/>
        </w:rPr>
        <w:t>建设用地报批</w:t>
      </w:r>
      <w:r>
        <w:rPr>
          <w:rFonts w:hint="eastAsia" w:ascii="仿宋_GB2312" w:hAnsi="仿宋_GB2312" w:eastAsia="仿宋_GB2312" w:cs="仿宋_GB2312"/>
          <w:kern w:val="0"/>
          <w:sz w:val="32"/>
          <w:szCs w:val="32"/>
          <w:highlight w:val="none"/>
        </w:rPr>
        <w:t>服务工作内容的合同关键页）</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以上材料需装订成册，其中第（1）、（2</w:t>
      </w:r>
      <w:r>
        <w:rPr>
          <w:rFonts w:hint="eastAsia" w:ascii="仿宋_GB2312" w:hAnsi="仿宋_GB2312" w:eastAsia="仿宋_GB2312" w:cs="仿宋_GB2312"/>
          <w:kern w:val="0"/>
          <w:sz w:val="32"/>
          <w:szCs w:val="32"/>
        </w:rPr>
        <w:t>）条需按照附件格式要求打印并加盖公章，第（3）、（4）、（5）条可提供原件或复印件，如为复印件需加盖公章。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1.报价截止时间</w:t>
      </w:r>
      <w:r>
        <w:rPr>
          <w:rFonts w:hint="eastAsia" w:ascii="仿宋_GB2312" w:hAnsi="仿宋" w:eastAsia="仿宋_GB2312" w:cs="Arial"/>
          <w:kern w:val="0"/>
          <w:sz w:val="32"/>
          <w:szCs w:val="32"/>
          <w:highlight w:val="none"/>
        </w:rPr>
        <w:t>：2023年</w:t>
      </w:r>
      <w:r>
        <w:rPr>
          <w:rFonts w:hint="eastAsia" w:ascii="仿宋_GB2312" w:hAnsi="仿宋" w:eastAsia="仿宋_GB2312" w:cs="Arial"/>
          <w:kern w:val="0"/>
          <w:sz w:val="32"/>
          <w:szCs w:val="32"/>
          <w:highlight w:val="none"/>
          <w:lang w:val="en-US" w:eastAsia="zh-CN"/>
        </w:rPr>
        <w:t>12</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04</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10</w:t>
      </w:r>
      <w:r>
        <w:rPr>
          <w:rFonts w:hint="eastAsia" w:ascii="仿宋_GB2312" w:hAnsi="仿宋" w:eastAsia="仿宋_GB2312" w:cs="Arial"/>
          <w:kern w:val="0"/>
          <w:sz w:val="32"/>
          <w:szCs w:val="32"/>
          <w:highlight w:val="none"/>
        </w:rPr>
        <w:t>：</w:t>
      </w:r>
      <w:r>
        <w:rPr>
          <w:rFonts w:hint="eastAsia" w:ascii="仿宋_GB2312" w:hAnsi="仿宋" w:eastAsia="仿宋_GB2312" w:cs="Arial"/>
          <w:kern w:val="0"/>
          <w:sz w:val="32"/>
          <w:szCs w:val="32"/>
          <w:highlight w:val="none"/>
          <w:lang w:val="en-US" w:eastAsia="zh-CN"/>
        </w:rPr>
        <w:t>0</w:t>
      </w:r>
      <w:r>
        <w:rPr>
          <w:rFonts w:hint="eastAsia" w:ascii="仿宋_GB2312" w:hAnsi="仿宋" w:eastAsia="仿宋_GB2312" w:cs="Arial"/>
          <w:kern w:val="0"/>
          <w:sz w:val="32"/>
          <w:szCs w:val="32"/>
          <w:highlight w:val="none"/>
        </w:rPr>
        <w:t>0。</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w:t>
      </w:r>
      <w:r>
        <w:rPr>
          <w:rFonts w:hint="eastAsia" w:ascii="仿宋" w:hAnsi="仿宋" w:eastAsia="仿宋" w:cs="仿宋"/>
          <w:kern w:val="0"/>
          <w:sz w:val="32"/>
          <w:szCs w:val="32"/>
        </w:rPr>
        <w:t>青岛市崂山区香港东路195号上实中心T2楼15楼。</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联系人：姜倩倩 联系电话：17561726931</w:t>
      </w:r>
    </w:p>
    <w:p>
      <w:pPr>
        <w:widowControl/>
        <w:spacing w:line="560" w:lineRule="exact"/>
        <w:jc w:val="righ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采购单位：包头市牟盛太阳能科技有限公司</w:t>
      </w:r>
    </w:p>
    <w:p>
      <w:pPr>
        <w:widowControl/>
        <w:spacing w:line="560" w:lineRule="exact"/>
        <w:ind w:left="3570" w:leftChars="1700" w:firstLine="1920" w:firstLineChars="600"/>
        <w:jc w:val="left"/>
        <w:rPr>
          <w:rFonts w:ascii="仿宋" w:hAnsi="仿宋" w:eastAsia="仿宋"/>
          <w:sz w:val="32"/>
          <w:szCs w:val="32"/>
        </w:rPr>
      </w:pPr>
      <w:r>
        <w:rPr>
          <w:rFonts w:hint="eastAsia" w:ascii="仿宋_GB2312" w:hAnsi="仿宋_GB2312" w:eastAsia="仿宋_GB2312" w:cs="仿宋_GB2312"/>
          <w:kern w:val="0"/>
          <w:sz w:val="32"/>
          <w:szCs w:val="32"/>
          <w:highlight w:val="none"/>
        </w:rPr>
        <w:t>2023年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30</w:t>
      </w:r>
      <w:r>
        <w:rPr>
          <w:rFonts w:hint="eastAsia" w:ascii="仿宋_GB2312" w:hAnsi="仿宋_GB2312" w:eastAsia="仿宋_GB2312" w:cs="仿宋_GB2312"/>
          <w:kern w:val="0"/>
          <w:sz w:val="32"/>
          <w:szCs w:val="32"/>
          <w:highlight w:val="none"/>
        </w:rPr>
        <w:t>日</w:t>
      </w:r>
      <w:r>
        <w:rPr>
          <w:rFonts w:ascii="仿宋" w:hAnsi="仿宋" w:eastAsia="仿宋"/>
          <w:sz w:val="32"/>
          <w:szCs w:val="32"/>
        </w:rPr>
        <w:br w:type="page"/>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包头市牟盛太阳能科技有限公司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sz w:val="32"/>
          <w:szCs w:val="32"/>
          <w:u w:val="single"/>
        </w:rPr>
        <w:t>包头100MW项目升压站及外线地块建设用地手续办理服务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ascii="仿宋_GB2312" w:hAnsi="仿宋_GB2312" w:eastAsia="仿宋_GB2312" w:cs="仿宋_GB2312"/>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sz w:val="32"/>
          <w:szCs w:val="32"/>
        </w:rPr>
        <w:t>联系方式：</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60" w:lineRule="exact"/>
        <w:jc w:val="center"/>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u w:val="single"/>
        </w:rPr>
        <w:t>包头100MW项目升压站及外线地块建设用地手续办理服务</w:t>
      </w:r>
    </w:p>
    <w:p>
      <w:pPr>
        <w:spacing w:line="56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564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009" w:type="dxa"/>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5645" w:type="dxa"/>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服务内容</w:t>
            </w:r>
          </w:p>
        </w:tc>
        <w:tc>
          <w:tcPr>
            <w:tcW w:w="2049" w:type="dxa"/>
            <w:vAlign w:val="center"/>
          </w:tcPr>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2009" w:type="dxa"/>
            <w:vAlign w:val="center"/>
          </w:tcPr>
          <w:p>
            <w:pPr>
              <w:spacing w:line="56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包头100MW项目升压站及外线地块建设用地手续办理服务</w:t>
            </w:r>
          </w:p>
        </w:tc>
        <w:tc>
          <w:tcPr>
            <w:tcW w:w="5645" w:type="dxa"/>
            <w:vAlign w:val="center"/>
          </w:tcPr>
          <w:p>
            <w:pPr>
              <w:spacing w:line="56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具体服务内容详见询价采购公告</w:t>
            </w: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jc w:val="left"/>
              <w:rPr>
                <w:rFonts w:hint="eastAsia" w:ascii="仿宋_GB2312" w:hAnsi="仿宋_GB2312" w:eastAsia="仿宋_GB2312"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64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1.服务周期：合同签订后，60个工作日内完成包头项目升压站地块建设用地报批服务：40个工作日完成土地招拍挂并取得不动产权证、20个工作日取得建设用地规划许可证和建设工程规划许可证。</w:t>
      </w:r>
      <w:r>
        <w:rPr>
          <w:rFonts w:hint="eastAsia" w:ascii="仿宋_GB2312" w:hAnsi="仿宋_GB2312" w:eastAsia="仿宋_GB2312" w:cs="仿宋_GB2312"/>
          <w:sz w:val="28"/>
          <w:szCs w:val="28"/>
        </w:rPr>
        <w:tab/>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2.本次报价不得超过采购预算价</w:t>
      </w:r>
      <w:r>
        <w:rPr>
          <w:rFonts w:hint="eastAsia" w:ascii="仿宋_GB2312" w:hAnsi="仿宋_GB2312" w:eastAsia="仿宋_GB2312" w:cs="仿宋_GB2312"/>
          <w:sz w:val="28"/>
          <w:szCs w:val="28"/>
          <w:lang w:val="en-US" w:eastAsia="zh-CN"/>
        </w:rPr>
        <w:t>43.8</w:t>
      </w:r>
      <w:r>
        <w:rPr>
          <w:rFonts w:hint="eastAsia" w:ascii="仿宋_GB2312" w:hAnsi="仿宋_GB2312" w:eastAsia="仿宋_GB2312" w:cs="仿宋_GB2312"/>
          <w:sz w:val="28"/>
          <w:szCs w:val="28"/>
        </w:rPr>
        <w:t>万元，中标价为固定总价，报价应包含完成询价采购公告所要求的工作内容的所有费用。</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日期：</w:t>
      </w:r>
      <w:r>
        <w:rPr>
          <w:rFonts w:hint="eastAsia" w:ascii="仿宋_GB2312" w:hAnsi="仿宋_GB2312" w:eastAsia="仿宋_GB2312" w:cs="仿宋_GB2312"/>
          <w:sz w:val="28"/>
          <w:szCs w:val="28"/>
          <w:highlight w:val="none"/>
        </w:rPr>
        <w:t>2023年   月   日</w:t>
      </w:r>
    </w:p>
    <w:p>
      <w:pPr>
        <w:pStyle w:val="6"/>
        <w:spacing w:line="560" w:lineRule="exact"/>
      </w:pPr>
      <w:r>
        <w:br w:type="page"/>
      </w:r>
    </w:p>
    <w:p>
      <w:pPr>
        <w:keepNext/>
        <w:spacing w:line="56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keepNext/>
        <w:spacing w:line="560" w:lineRule="exact"/>
        <w:jc w:val="center"/>
        <w:outlineLvl w:val="1"/>
        <w:rPr>
          <w:rFonts w:ascii="仿宋_GB2312" w:hAnsi="仿宋_GB2312" w:eastAsia="仿宋_GB2312" w:cs="仿宋_GB2312"/>
          <w:bCs/>
          <w:sz w:val="36"/>
          <w:szCs w:val="36"/>
        </w:rPr>
      </w:pPr>
      <w:r>
        <w:rPr>
          <w:rFonts w:hint="eastAsia" w:ascii="仿宋_GB2312" w:hAnsi="仿宋_GB2312" w:eastAsia="仿宋_GB2312" w:cs="仿宋_GB2312"/>
          <w:b/>
          <w:sz w:val="36"/>
          <w:szCs w:val="36"/>
        </w:rPr>
        <w:t>报价文件包装袋密封件正面和封口格式</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收件人：</w:t>
            </w:r>
            <w:r>
              <w:rPr>
                <w:rFonts w:hint="eastAsia" w:ascii="仿宋_GB2312" w:hAnsi="仿宋_GB2312" w:eastAsia="仿宋_GB2312" w:cs="仿宋_GB2312"/>
                <w:kern w:val="0"/>
                <w:sz w:val="28"/>
                <w:szCs w:val="28"/>
              </w:rPr>
              <w:t>包头市牟盛太阳能科技有限公司</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项目名称：包头100MW项目升压站及外线地块建设用地手续办理服务</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rPr>
              <w:t>报价文件</w:t>
            </w:r>
            <w:r>
              <w:rPr>
                <w:rFonts w:hint="eastAsia" w:ascii="仿宋_GB2312" w:hAnsi="仿宋_GB2312" w:eastAsia="仿宋_GB2312" w:cs="仿宋_GB2312"/>
                <w:bCs/>
                <w:sz w:val="28"/>
                <w:szCs w:val="28"/>
                <w:lang w:val="zh-CN"/>
              </w:rPr>
              <w:t>）</w:t>
            </w:r>
          </w:p>
          <w:p>
            <w:pPr>
              <w:spacing w:line="560" w:lineRule="exact"/>
              <w:jc w:val="center"/>
              <w:rPr>
                <w:rFonts w:ascii="仿宋_GB2312" w:hAnsi="仿宋_GB2312" w:eastAsia="仿宋_GB2312" w:cs="仿宋_GB2312"/>
                <w:bCs/>
                <w:sz w:val="28"/>
                <w:szCs w:val="28"/>
                <w:lang w:val="zh-CN"/>
              </w:rPr>
            </w:pPr>
          </w:p>
          <w:p>
            <w:pPr>
              <w:spacing w:line="560" w:lineRule="exact"/>
              <w:jc w:val="center"/>
              <w:rPr>
                <w:rFonts w:ascii="仿宋_GB2312" w:hAnsi="仿宋_GB2312" w:eastAsia="仿宋_GB2312" w:cs="仿宋_GB2312"/>
                <w:bCs/>
                <w:sz w:val="28"/>
                <w:szCs w:val="28"/>
                <w:lang w:val="zh-CN"/>
              </w:rPr>
            </w:pPr>
          </w:p>
          <w:p>
            <w:pPr>
              <w:spacing w:line="560" w:lineRule="exact"/>
              <w:jc w:val="center"/>
              <w:rPr>
                <w:rFonts w:ascii="仿宋_GB2312" w:hAnsi="仿宋_GB2312" w:eastAsia="仿宋_GB2312" w:cs="仿宋_GB2312"/>
                <w:bCs/>
                <w:sz w:val="28"/>
                <w:szCs w:val="28"/>
                <w:lang w:val="zh-CN"/>
              </w:rPr>
            </w:pPr>
          </w:p>
          <w:p>
            <w:pPr>
              <w:spacing w:line="560" w:lineRule="exact"/>
              <w:jc w:val="center"/>
              <w:rPr>
                <w:rFonts w:ascii="仿宋_GB2312" w:hAnsi="仿宋_GB2312" w:eastAsia="仿宋_GB2312" w:cs="仿宋_GB2312"/>
                <w:bCs/>
                <w:sz w:val="28"/>
                <w:szCs w:val="28"/>
                <w:lang w:val="zh-CN"/>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报价单位名称：</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报价单位地址：</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2023年   月   日</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加盖报价单位公章</w:t>
            </w:r>
          </w:p>
        </w:tc>
      </w:tr>
    </w:tbl>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请勿在2023年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04</w:t>
            </w:r>
            <w:r>
              <w:rPr>
                <w:rFonts w:hint="eastAsia" w:ascii="仿宋_GB2312" w:hAnsi="仿宋_GB2312" w:eastAsia="仿宋_GB2312" w:cs="仿宋_GB2312"/>
                <w:sz w:val="28"/>
                <w:szCs w:val="28"/>
                <w:highlight w:val="none"/>
              </w:rPr>
              <w:t xml:space="preserve">日 </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分之</w:t>
            </w:r>
            <w:bookmarkStart w:id="1" w:name="_GoBack"/>
            <w:bookmarkEnd w:id="1"/>
            <w:r>
              <w:rPr>
                <w:rFonts w:hint="eastAsia" w:ascii="仿宋_GB2312" w:hAnsi="仿宋_GB2312" w:eastAsia="仿宋_GB2312" w:cs="仿宋_GB2312"/>
                <w:sz w:val="28"/>
                <w:szCs w:val="28"/>
                <w:highlight w:val="none"/>
              </w:rPr>
              <w:t>前启封</w:t>
            </w:r>
          </w:p>
          <w:p>
            <w:pPr>
              <w:widowControl/>
              <w:spacing w:line="560" w:lineRule="exact"/>
              <w:jc w:val="left"/>
              <w:rPr>
                <w:rFonts w:ascii="仿宋_GB2312" w:hAnsi="仿宋_GB2312" w:eastAsia="仿宋_GB2312" w:cs="仿宋_GB2312"/>
                <w:kern w:val="0"/>
                <w:sz w:val="28"/>
                <w:szCs w:val="28"/>
              </w:rPr>
            </w:pPr>
          </w:p>
          <w:p>
            <w:pPr>
              <w:widowControl/>
              <w:spacing w:line="560" w:lineRule="exact"/>
              <w:jc w:val="left"/>
              <w:rPr>
                <w:rFonts w:ascii="仿宋_GB2312" w:hAnsi="仿宋_GB2312" w:eastAsia="仿宋_GB2312" w:cs="仿宋_GB2312"/>
                <w:kern w:val="0"/>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加盖报价单位公章 </w:t>
            </w:r>
          </w:p>
          <w:p>
            <w:pPr>
              <w:spacing w:line="560" w:lineRule="exact"/>
              <w:jc w:val="center"/>
              <w:rPr>
                <w:rFonts w:ascii="仿宋_GB2312" w:hAnsi="仿宋_GB2312" w:eastAsia="仿宋_GB2312" w:cs="仿宋_GB2312"/>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0CA449-8C98-4A0F-8647-F6FA6B2A0426}"/>
  </w:font>
  <w:font w:name="黑体">
    <w:panose1 w:val="02010609060101010101"/>
    <w:charset w:val="86"/>
    <w:family w:val="auto"/>
    <w:pitch w:val="default"/>
    <w:sig w:usb0="800002BF" w:usb1="38CF7CFA" w:usb2="00000016" w:usb3="00000000" w:csb0="00040001" w:csb1="00000000"/>
    <w:embedRegular r:id="rId2" w:fontKey="{EB206302-51FF-49C5-907E-EFA3D1CCE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D743EF6-58A2-4C31-8069-B2628765DCC6}"/>
  </w:font>
  <w:font w:name="方正小标宋简体">
    <w:panose1 w:val="02000000000000000000"/>
    <w:charset w:val="86"/>
    <w:family w:val="auto"/>
    <w:pitch w:val="default"/>
    <w:sig w:usb0="00000001" w:usb1="08000000" w:usb2="00000000" w:usb3="00000000" w:csb0="00040000" w:csb1="00000000"/>
    <w:embedRegular r:id="rId4" w:fontKey="{1F6525FB-6BC7-4D12-A93A-34858BB603E7}"/>
  </w:font>
  <w:font w:name="仿宋_GB2312">
    <w:panose1 w:val="02010609030101010101"/>
    <w:charset w:val="86"/>
    <w:family w:val="modern"/>
    <w:pitch w:val="default"/>
    <w:sig w:usb0="00000001" w:usb1="080E0000" w:usb2="00000000" w:usb3="00000000" w:csb0="00040000" w:csb1="00000000"/>
    <w:embedRegular r:id="rId5" w:fontKey="{A6B1A688-ECD9-4752-A8B7-AF36236B33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YzRkNzNhZmY0ZmU1YTBjYzVlYzQwN2M5ODE0ZTUifQ=="/>
  </w:docVars>
  <w:rsids>
    <w:rsidRoot w:val="00B27415"/>
    <w:rsid w:val="00002B99"/>
    <w:rsid w:val="00013455"/>
    <w:rsid w:val="00045511"/>
    <w:rsid w:val="0006614B"/>
    <w:rsid w:val="00070816"/>
    <w:rsid w:val="00096570"/>
    <w:rsid w:val="000B5717"/>
    <w:rsid w:val="000F7416"/>
    <w:rsid w:val="00104EC2"/>
    <w:rsid w:val="00105E3B"/>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7AA1"/>
    <w:rsid w:val="00332617"/>
    <w:rsid w:val="003F0D4F"/>
    <w:rsid w:val="003F3CCC"/>
    <w:rsid w:val="00411BED"/>
    <w:rsid w:val="004274AD"/>
    <w:rsid w:val="00455941"/>
    <w:rsid w:val="00476A31"/>
    <w:rsid w:val="00477711"/>
    <w:rsid w:val="00487C71"/>
    <w:rsid w:val="00492945"/>
    <w:rsid w:val="004A2E1A"/>
    <w:rsid w:val="004C497F"/>
    <w:rsid w:val="004D47A0"/>
    <w:rsid w:val="005078AE"/>
    <w:rsid w:val="005162AF"/>
    <w:rsid w:val="00562820"/>
    <w:rsid w:val="00566E41"/>
    <w:rsid w:val="005F74ED"/>
    <w:rsid w:val="00650FA6"/>
    <w:rsid w:val="006C7DE8"/>
    <w:rsid w:val="006D0A3F"/>
    <w:rsid w:val="006F09D7"/>
    <w:rsid w:val="00711603"/>
    <w:rsid w:val="0071496E"/>
    <w:rsid w:val="00734254"/>
    <w:rsid w:val="00735AC0"/>
    <w:rsid w:val="007572C4"/>
    <w:rsid w:val="00762F52"/>
    <w:rsid w:val="007A1CDE"/>
    <w:rsid w:val="007B6FE7"/>
    <w:rsid w:val="007C3005"/>
    <w:rsid w:val="007C353E"/>
    <w:rsid w:val="007D7172"/>
    <w:rsid w:val="007E5A47"/>
    <w:rsid w:val="007E793E"/>
    <w:rsid w:val="007F5542"/>
    <w:rsid w:val="00801038"/>
    <w:rsid w:val="00801C9A"/>
    <w:rsid w:val="00804BF4"/>
    <w:rsid w:val="00827C8F"/>
    <w:rsid w:val="008462B4"/>
    <w:rsid w:val="00873103"/>
    <w:rsid w:val="00883E64"/>
    <w:rsid w:val="00897AAD"/>
    <w:rsid w:val="008C3916"/>
    <w:rsid w:val="008D139D"/>
    <w:rsid w:val="008E41B2"/>
    <w:rsid w:val="009009DE"/>
    <w:rsid w:val="00911D33"/>
    <w:rsid w:val="00915A2C"/>
    <w:rsid w:val="009670F0"/>
    <w:rsid w:val="00980460"/>
    <w:rsid w:val="00981B95"/>
    <w:rsid w:val="00985630"/>
    <w:rsid w:val="0099653E"/>
    <w:rsid w:val="00A44F94"/>
    <w:rsid w:val="00A6356B"/>
    <w:rsid w:val="00AF19A7"/>
    <w:rsid w:val="00AF6C01"/>
    <w:rsid w:val="00B0597A"/>
    <w:rsid w:val="00B213C6"/>
    <w:rsid w:val="00B2440E"/>
    <w:rsid w:val="00B27415"/>
    <w:rsid w:val="00B27F9C"/>
    <w:rsid w:val="00B306E1"/>
    <w:rsid w:val="00B95B50"/>
    <w:rsid w:val="00C22349"/>
    <w:rsid w:val="00C24B87"/>
    <w:rsid w:val="00C77853"/>
    <w:rsid w:val="00C9445D"/>
    <w:rsid w:val="00CA7978"/>
    <w:rsid w:val="00CC0B8A"/>
    <w:rsid w:val="00CC655B"/>
    <w:rsid w:val="00CC73C7"/>
    <w:rsid w:val="00D30523"/>
    <w:rsid w:val="00D40B35"/>
    <w:rsid w:val="00D5358C"/>
    <w:rsid w:val="00D825E4"/>
    <w:rsid w:val="00D96C43"/>
    <w:rsid w:val="00DB53EB"/>
    <w:rsid w:val="00E01132"/>
    <w:rsid w:val="00E0623B"/>
    <w:rsid w:val="00E15995"/>
    <w:rsid w:val="00E541A7"/>
    <w:rsid w:val="00E7195C"/>
    <w:rsid w:val="00E82DDA"/>
    <w:rsid w:val="00ED2C0C"/>
    <w:rsid w:val="00EF450B"/>
    <w:rsid w:val="00EF5FDE"/>
    <w:rsid w:val="00F00FF6"/>
    <w:rsid w:val="00F5468E"/>
    <w:rsid w:val="00FA1160"/>
    <w:rsid w:val="00FA3D89"/>
    <w:rsid w:val="00FA3E94"/>
    <w:rsid w:val="00FB0AA7"/>
    <w:rsid w:val="00FC6C27"/>
    <w:rsid w:val="00FE7B71"/>
    <w:rsid w:val="00FF4DA2"/>
    <w:rsid w:val="010D6029"/>
    <w:rsid w:val="01323CE1"/>
    <w:rsid w:val="014E16D1"/>
    <w:rsid w:val="019404F8"/>
    <w:rsid w:val="01AA1193"/>
    <w:rsid w:val="01B666C0"/>
    <w:rsid w:val="024000B2"/>
    <w:rsid w:val="027435A8"/>
    <w:rsid w:val="02EB32BA"/>
    <w:rsid w:val="03911CFA"/>
    <w:rsid w:val="03A10E4B"/>
    <w:rsid w:val="03B66504"/>
    <w:rsid w:val="0479165E"/>
    <w:rsid w:val="04874344"/>
    <w:rsid w:val="04A51C37"/>
    <w:rsid w:val="04D56032"/>
    <w:rsid w:val="05CB6CF9"/>
    <w:rsid w:val="05D62E8D"/>
    <w:rsid w:val="05EE11BF"/>
    <w:rsid w:val="066013E8"/>
    <w:rsid w:val="069074E0"/>
    <w:rsid w:val="06E4782C"/>
    <w:rsid w:val="07490158"/>
    <w:rsid w:val="075B5286"/>
    <w:rsid w:val="0767791B"/>
    <w:rsid w:val="07977007"/>
    <w:rsid w:val="08464850"/>
    <w:rsid w:val="089367FE"/>
    <w:rsid w:val="09301B3C"/>
    <w:rsid w:val="0949606C"/>
    <w:rsid w:val="096B2561"/>
    <w:rsid w:val="099E6D7A"/>
    <w:rsid w:val="09C62528"/>
    <w:rsid w:val="09D46E7F"/>
    <w:rsid w:val="0ABA3F1D"/>
    <w:rsid w:val="0ABC5673"/>
    <w:rsid w:val="0ABF22A9"/>
    <w:rsid w:val="0B071D3B"/>
    <w:rsid w:val="0B1E459E"/>
    <w:rsid w:val="0B231D4D"/>
    <w:rsid w:val="0B2B5A29"/>
    <w:rsid w:val="0B5E45B7"/>
    <w:rsid w:val="0C22569C"/>
    <w:rsid w:val="0C4A109F"/>
    <w:rsid w:val="0C573BEA"/>
    <w:rsid w:val="0CC53C36"/>
    <w:rsid w:val="0CC60E8F"/>
    <w:rsid w:val="0CEE6D0E"/>
    <w:rsid w:val="0D3C605A"/>
    <w:rsid w:val="0D8E0F43"/>
    <w:rsid w:val="0D9D0734"/>
    <w:rsid w:val="0E410A0B"/>
    <w:rsid w:val="0F3B6457"/>
    <w:rsid w:val="0FB176C2"/>
    <w:rsid w:val="105C48D7"/>
    <w:rsid w:val="10B142B8"/>
    <w:rsid w:val="128C7DEB"/>
    <w:rsid w:val="12B97081"/>
    <w:rsid w:val="134976C3"/>
    <w:rsid w:val="13511890"/>
    <w:rsid w:val="13782CA5"/>
    <w:rsid w:val="13F834E8"/>
    <w:rsid w:val="14377928"/>
    <w:rsid w:val="14B922F8"/>
    <w:rsid w:val="15E4023C"/>
    <w:rsid w:val="160E562E"/>
    <w:rsid w:val="161862AD"/>
    <w:rsid w:val="16D864B7"/>
    <w:rsid w:val="176A1DEE"/>
    <w:rsid w:val="17816D45"/>
    <w:rsid w:val="17BC3E77"/>
    <w:rsid w:val="17C43A4A"/>
    <w:rsid w:val="17CB6BAE"/>
    <w:rsid w:val="17D631C0"/>
    <w:rsid w:val="184D29B6"/>
    <w:rsid w:val="187A7052"/>
    <w:rsid w:val="19986D8A"/>
    <w:rsid w:val="19C77265"/>
    <w:rsid w:val="19E57A81"/>
    <w:rsid w:val="19F94EE3"/>
    <w:rsid w:val="1A3F1C5F"/>
    <w:rsid w:val="1A8C7D2C"/>
    <w:rsid w:val="1AC5076A"/>
    <w:rsid w:val="1ADC0196"/>
    <w:rsid w:val="1AFD3F5A"/>
    <w:rsid w:val="1B4D72F6"/>
    <w:rsid w:val="1BA553DF"/>
    <w:rsid w:val="1BA86C22"/>
    <w:rsid w:val="1C112A19"/>
    <w:rsid w:val="1C9B0535"/>
    <w:rsid w:val="1CB15B83"/>
    <w:rsid w:val="1CC932F4"/>
    <w:rsid w:val="1D23475D"/>
    <w:rsid w:val="1D59461D"/>
    <w:rsid w:val="1D9751A0"/>
    <w:rsid w:val="1E1421FA"/>
    <w:rsid w:val="1E391DB3"/>
    <w:rsid w:val="1E8F7D03"/>
    <w:rsid w:val="1E9811D0"/>
    <w:rsid w:val="1EB65108"/>
    <w:rsid w:val="1F8A4FBC"/>
    <w:rsid w:val="1FAC34F6"/>
    <w:rsid w:val="2000057C"/>
    <w:rsid w:val="20482782"/>
    <w:rsid w:val="20C65111"/>
    <w:rsid w:val="20CE09F4"/>
    <w:rsid w:val="2149055F"/>
    <w:rsid w:val="214E541A"/>
    <w:rsid w:val="21507B40"/>
    <w:rsid w:val="219032B2"/>
    <w:rsid w:val="219519F6"/>
    <w:rsid w:val="21C06A8A"/>
    <w:rsid w:val="221F2EEB"/>
    <w:rsid w:val="227C6712"/>
    <w:rsid w:val="227D021A"/>
    <w:rsid w:val="228C0276"/>
    <w:rsid w:val="22C811D7"/>
    <w:rsid w:val="23D63CD1"/>
    <w:rsid w:val="23F04498"/>
    <w:rsid w:val="244C6B82"/>
    <w:rsid w:val="249B7324"/>
    <w:rsid w:val="252217F3"/>
    <w:rsid w:val="25983CC6"/>
    <w:rsid w:val="267C6498"/>
    <w:rsid w:val="26C708A4"/>
    <w:rsid w:val="278560A8"/>
    <w:rsid w:val="27A24E6D"/>
    <w:rsid w:val="286A605E"/>
    <w:rsid w:val="292C1A88"/>
    <w:rsid w:val="29D560A6"/>
    <w:rsid w:val="2A0140CD"/>
    <w:rsid w:val="2A580C6A"/>
    <w:rsid w:val="2A8D5961"/>
    <w:rsid w:val="2B5078E1"/>
    <w:rsid w:val="2B6932A4"/>
    <w:rsid w:val="2C03218E"/>
    <w:rsid w:val="2C7768C8"/>
    <w:rsid w:val="2D097158"/>
    <w:rsid w:val="2D7B609D"/>
    <w:rsid w:val="2D8E5371"/>
    <w:rsid w:val="2E073C7C"/>
    <w:rsid w:val="2E50005F"/>
    <w:rsid w:val="2E5D7E03"/>
    <w:rsid w:val="2EA65243"/>
    <w:rsid w:val="2F795B8C"/>
    <w:rsid w:val="2FC15E7B"/>
    <w:rsid w:val="2FDB147C"/>
    <w:rsid w:val="30007B50"/>
    <w:rsid w:val="3004724F"/>
    <w:rsid w:val="301601A6"/>
    <w:rsid w:val="304A60A2"/>
    <w:rsid w:val="30893EE7"/>
    <w:rsid w:val="30B43CD5"/>
    <w:rsid w:val="31DD5E94"/>
    <w:rsid w:val="31E85B72"/>
    <w:rsid w:val="325133BE"/>
    <w:rsid w:val="32BA0A35"/>
    <w:rsid w:val="331C262A"/>
    <w:rsid w:val="333E1EEE"/>
    <w:rsid w:val="335F1E64"/>
    <w:rsid w:val="341A3E45"/>
    <w:rsid w:val="34683743"/>
    <w:rsid w:val="347C773A"/>
    <w:rsid w:val="34E402F2"/>
    <w:rsid w:val="351C000D"/>
    <w:rsid w:val="35531499"/>
    <w:rsid w:val="35AA2402"/>
    <w:rsid w:val="35D94150"/>
    <w:rsid w:val="367F4CF7"/>
    <w:rsid w:val="37C75CB5"/>
    <w:rsid w:val="37F554DD"/>
    <w:rsid w:val="37FD2748"/>
    <w:rsid w:val="381256F7"/>
    <w:rsid w:val="38BA0739"/>
    <w:rsid w:val="38E73D3B"/>
    <w:rsid w:val="39111C5F"/>
    <w:rsid w:val="39396DA0"/>
    <w:rsid w:val="3948288A"/>
    <w:rsid w:val="39AA2205"/>
    <w:rsid w:val="39C80763"/>
    <w:rsid w:val="39EF68B2"/>
    <w:rsid w:val="3A4E4C94"/>
    <w:rsid w:val="3A797CAF"/>
    <w:rsid w:val="3AA52853"/>
    <w:rsid w:val="3AF10205"/>
    <w:rsid w:val="3BC105D6"/>
    <w:rsid w:val="3BDC15AE"/>
    <w:rsid w:val="3BE836FA"/>
    <w:rsid w:val="3C101C13"/>
    <w:rsid w:val="3CC3384A"/>
    <w:rsid w:val="3CE27D8E"/>
    <w:rsid w:val="3D8F7BCF"/>
    <w:rsid w:val="3DBF2749"/>
    <w:rsid w:val="3DF50A99"/>
    <w:rsid w:val="3E15182E"/>
    <w:rsid w:val="3E665341"/>
    <w:rsid w:val="3EC55271"/>
    <w:rsid w:val="3ECC03F4"/>
    <w:rsid w:val="3F324661"/>
    <w:rsid w:val="3F6A78DB"/>
    <w:rsid w:val="3F6F51DD"/>
    <w:rsid w:val="3FA0183A"/>
    <w:rsid w:val="3FC65745"/>
    <w:rsid w:val="401C5365"/>
    <w:rsid w:val="402A2FA3"/>
    <w:rsid w:val="418A5110"/>
    <w:rsid w:val="42174322"/>
    <w:rsid w:val="421F738E"/>
    <w:rsid w:val="426A51A2"/>
    <w:rsid w:val="426D634C"/>
    <w:rsid w:val="42D614FD"/>
    <w:rsid w:val="437D1CEB"/>
    <w:rsid w:val="437D25BE"/>
    <w:rsid w:val="44044E8F"/>
    <w:rsid w:val="44782D86"/>
    <w:rsid w:val="448F5D18"/>
    <w:rsid w:val="45CD0165"/>
    <w:rsid w:val="4600113C"/>
    <w:rsid w:val="467A2DE5"/>
    <w:rsid w:val="46EF6F8D"/>
    <w:rsid w:val="47167AFB"/>
    <w:rsid w:val="474E2A67"/>
    <w:rsid w:val="475E46FC"/>
    <w:rsid w:val="482C6361"/>
    <w:rsid w:val="4909200C"/>
    <w:rsid w:val="491A08B0"/>
    <w:rsid w:val="496F29A9"/>
    <w:rsid w:val="49740A08"/>
    <w:rsid w:val="49907114"/>
    <w:rsid w:val="49BF1116"/>
    <w:rsid w:val="4AFF5FAF"/>
    <w:rsid w:val="4AFF7D5D"/>
    <w:rsid w:val="4B7A6799"/>
    <w:rsid w:val="4BE767B6"/>
    <w:rsid w:val="4C831360"/>
    <w:rsid w:val="4D11166C"/>
    <w:rsid w:val="4DED1EE4"/>
    <w:rsid w:val="4E0358FE"/>
    <w:rsid w:val="4E0644D4"/>
    <w:rsid w:val="4E213B8C"/>
    <w:rsid w:val="4E275E26"/>
    <w:rsid w:val="4F2D430F"/>
    <w:rsid w:val="4F620BD7"/>
    <w:rsid w:val="503F0E19"/>
    <w:rsid w:val="510C31D4"/>
    <w:rsid w:val="511F2457"/>
    <w:rsid w:val="5257711F"/>
    <w:rsid w:val="527D74DC"/>
    <w:rsid w:val="533C1422"/>
    <w:rsid w:val="5385101B"/>
    <w:rsid w:val="54111EAA"/>
    <w:rsid w:val="54176117"/>
    <w:rsid w:val="541F321E"/>
    <w:rsid w:val="545F7ABE"/>
    <w:rsid w:val="54B63693"/>
    <w:rsid w:val="54ED0C26"/>
    <w:rsid w:val="554A6079"/>
    <w:rsid w:val="55A734CB"/>
    <w:rsid w:val="55B04A5D"/>
    <w:rsid w:val="55D65B5E"/>
    <w:rsid w:val="55FD133D"/>
    <w:rsid w:val="570566FB"/>
    <w:rsid w:val="57500559"/>
    <w:rsid w:val="579B0E0D"/>
    <w:rsid w:val="57B13C22"/>
    <w:rsid w:val="57C41319"/>
    <w:rsid w:val="57F13B6D"/>
    <w:rsid w:val="580A7D41"/>
    <w:rsid w:val="585A5DFF"/>
    <w:rsid w:val="585D7C74"/>
    <w:rsid w:val="58CD1DA1"/>
    <w:rsid w:val="59A9773D"/>
    <w:rsid w:val="59F22DF4"/>
    <w:rsid w:val="5A1153B7"/>
    <w:rsid w:val="5BB54A13"/>
    <w:rsid w:val="5BC52BDC"/>
    <w:rsid w:val="5BCA35CF"/>
    <w:rsid w:val="5BF3671B"/>
    <w:rsid w:val="5C166A77"/>
    <w:rsid w:val="5C262EDD"/>
    <w:rsid w:val="5C871960"/>
    <w:rsid w:val="5CE84AF5"/>
    <w:rsid w:val="5D186A5C"/>
    <w:rsid w:val="5D26228B"/>
    <w:rsid w:val="5E021BE6"/>
    <w:rsid w:val="5E2301CB"/>
    <w:rsid w:val="5E456633"/>
    <w:rsid w:val="5EFD3766"/>
    <w:rsid w:val="5F447FDD"/>
    <w:rsid w:val="5F97010C"/>
    <w:rsid w:val="5F9F0F19"/>
    <w:rsid w:val="602F6597"/>
    <w:rsid w:val="606D2BC9"/>
    <w:rsid w:val="60CA4FD8"/>
    <w:rsid w:val="610D0FDD"/>
    <w:rsid w:val="61A75520"/>
    <w:rsid w:val="61C46794"/>
    <w:rsid w:val="635614A3"/>
    <w:rsid w:val="63A948B2"/>
    <w:rsid w:val="64183E80"/>
    <w:rsid w:val="642072FA"/>
    <w:rsid w:val="652B2F74"/>
    <w:rsid w:val="65320821"/>
    <w:rsid w:val="654523B9"/>
    <w:rsid w:val="655F4654"/>
    <w:rsid w:val="66126DBE"/>
    <w:rsid w:val="66914582"/>
    <w:rsid w:val="66FF4639"/>
    <w:rsid w:val="671433A0"/>
    <w:rsid w:val="67CC0B6F"/>
    <w:rsid w:val="68241FCA"/>
    <w:rsid w:val="6913705E"/>
    <w:rsid w:val="69A955AB"/>
    <w:rsid w:val="69B95123"/>
    <w:rsid w:val="6A30104F"/>
    <w:rsid w:val="6A681023"/>
    <w:rsid w:val="6ACC4ED6"/>
    <w:rsid w:val="6B511920"/>
    <w:rsid w:val="6B9D6AAA"/>
    <w:rsid w:val="6BB43DF4"/>
    <w:rsid w:val="6C082A5B"/>
    <w:rsid w:val="6C23329B"/>
    <w:rsid w:val="6CBF3336"/>
    <w:rsid w:val="6CED2DCB"/>
    <w:rsid w:val="6D033285"/>
    <w:rsid w:val="6D273C6D"/>
    <w:rsid w:val="6D3147FA"/>
    <w:rsid w:val="6D64758D"/>
    <w:rsid w:val="6D713CAB"/>
    <w:rsid w:val="6DA7020D"/>
    <w:rsid w:val="6DEF50E9"/>
    <w:rsid w:val="6EF54E4F"/>
    <w:rsid w:val="6F5E0C32"/>
    <w:rsid w:val="6FC62E85"/>
    <w:rsid w:val="6FF173C5"/>
    <w:rsid w:val="7153472C"/>
    <w:rsid w:val="716B6228"/>
    <w:rsid w:val="717E7A39"/>
    <w:rsid w:val="719E357C"/>
    <w:rsid w:val="71BD6172"/>
    <w:rsid w:val="722E2B52"/>
    <w:rsid w:val="726E4E80"/>
    <w:rsid w:val="727974FB"/>
    <w:rsid w:val="72CD165A"/>
    <w:rsid w:val="739E484B"/>
    <w:rsid w:val="73A51321"/>
    <w:rsid w:val="73C41F9D"/>
    <w:rsid w:val="73C848E1"/>
    <w:rsid w:val="742660C6"/>
    <w:rsid w:val="74AE7F7A"/>
    <w:rsid w:val="75840CDB"/>
    <w:rsid w:val="75D05CCE"/>
    <w:rsid w:val="76424E1E"/>
    <w:rsid w:val="764465C7"/>
    <w:rsid w:val="76605B1A"/>
    <w:rsid w:val="76713172"/>
    <w:rsid w:val="76F6703B"/>
    <w:rsid w:val="771F2A69"/>
    <w:rsid w:val="77A22FC8"/>
    <w:rsid w:val="77B77146"/>
    <w:rsid w:val="77F15B3D"/>
    <w:rsid w:val="786F5C73"/>
    <w:rsid w:val="78AB7CCF"/>
    <w:rsid w:val="79D00BE4"/>
    <w:rsid w:val="7A8753D8"/>
    <w:rsid w:val="7A9016E2"/>
    <w:rsid w:val="7A9E2E4E"/>
    <w:rsid w:val="7AE86D52"/>
    <w:rsid w:val="7B0E3521"/>
    <w:rsid w:val="7B815AEF"/>
    <w:rsid w:val="7C6F4493"/>
    <w:rsid w:val="7C766D2D"/>
    <w:rsid w:val="7D98763B"/>
    <w:rsid w:val="7DE85840"/>
    <w:rsid w:val="7E385035"/>
    <w:rsid w:val="7E3A68C3"/>
    <w:rsid w:val="7EAA177B"/>
    <w:rsid w:val="7ED05F49"/>
    <w:rsid w:val="7F1135E0"/>
    <w:rsid w:val="7FC20551"/>
    <w:rsid w:val="7FEC7BA9"/>
    <w:rsid w:val="7FFE3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1"/>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nhideWhenUsed/>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Char"/>
    <w:link w:val="9"/>
    <w:qFormat/>
    <w:locked/>
    <w:uiPriority w:val="0"/>
    <w:rPr>
      <w:rFonts w:cs="Times New Roman"/>
      <w:sz w:val="18"/>
      <w:szCs w:val="18"/>
    </w:rPr>
  </w:style>
  <w:style w:type="character" w:customStyle="1" w:styleId="18">
    <w:name w:val="页脚 Char"/>
    <w:link w:val="8"/>
    <w:qFormat/>
    <w:locked/>
    <w:uiPriority w:val="99"/>
    <w:rPr>
      <w:rFonts w:cs="Times New Roman"/>
      <w:sz w:val="18"/>
      <w:szCs w:val="18"/>
    </w:rPr>
  </w:style>
  <w:style w:type="character" w:customStyle="1" w:styleId="19">
    <w:name w:val="页眉 Char1"/>
    <w:basedOn w:val="13"/>
    <w:semiHidden/>
    <w:qFormat/>
    <w:uiPriority w:val="99"/>
    <w:rPr>
      <w:rFonts w:ascii="Calibri" w:hAnsi="Calibri" w:eastAsia="宋体" w:cs="Calibri"/>
      <w:sz w:val="18"/>
      <w:szCs w:val="18"/>
    </w:rPr>
  </w:style>
  <w:style w:type="character" w:customStyle="1" w:styleId="20">
    <w:name w:val="页脚 Char1"/>
    <w:basedOn w:val="13"/>
    <w:semiHidden/>
    <w:qFormat/>
    <w:uiPriority w:val="99"/>
    <w:rPr>
      <w:rFonts w:ascii="Calibri" w:hAnsi="Calibri" w:eastAsia="宋体" w:cs="Calibri"/>
      <w:sz w:val="18"/>
      <w:szCs w:val="18"/>
    </w:rPr>
  </w:style>
  <w:style w:type="character" w:customStyle="1" w:styleId="21">
    <w:name w:val="批注框文本 Char"/>
    <w:basedOn w:val="13"/>
    <w:link w:val="7"/>
    <w:semiHidden/>
    <w:qFormat/>
    <w:uiPriority w:val="99"/>
    <w:rPr>
      <w:rFonts w:ascii="Calibri" w:hAnsi="Calibri" w:eastAsia="宋体" w:cs="Calibri"/>
      <w:sz w:val="18"/>
      <w:szCs w:val="18"/>
    </w:rPr>
  </w:style>
  <w:style w:type="paragraph" w:styleId="22">
    <w:name w:val="List Paragraph"/>
    <w:basedOn w:val="1"/>
    <w:qFormat/>
    <w:uiPriority w:val="34"/>
    <w:pPr>
      <w:ind w:firstLine="420" w:firstLineChars="200"/>
    </w:pPr>
  </w:style>
  <w:style w:type="character" w:customStyle="1" w:styleId="23">
    <w:name w:val="样式 仿宋"/>
    <w:qFormat/>
    <w:uiPriority w:val="0"/>
    <w:rPr>
      <w:rFonts w:ascii="仿宋" w:hAnsi="仿宋" w:eastAsia="仿宋"/>
      <w:kern w:val="1"/>
    </w:rPr>
  </w:style>
  <w:style w:type="paragraph" w:customStyle="1" w:styleId="24">
    <w:name w:val="修订1"/>
    <w:hidden/>
    <w:semiHidden/>
    <w:qFormat/>
    <w:uiPriority w:val="99"/>
    <w:rPr>
      <w:rFonts w:ascii="Calibri" w:hAnsi="Calibri" w:eastAsia="宋体" w:cs="Calibri"/>
      <w:kern w:val="2"/>
      <w:sz w:val="21"/>
      <w:szCs w:val="22"/>
      <w:lang w:val="en-US" w:eastAsia="zh-CN" w:bidi="ar-SA"/>
    </w:rPr>
  </w:style>
  <w:style w:type="character" w:customStyle="1" w:styleId="25">
    <w:name w:val="批注文字 Char"/>
    <w:basedOn w:val="13"/>
    <w:link w:val="5"/>
    <w:semiHidden/>
    <w:qFormat/>
    <w:uiPriority w:val="99"/>
    <w:rPr>
      <w:rFonts w:ascii="Calibri" w:hAnsi="Calibri" w:cs="Calibri"/>
      <w:kern w:val="2"/>
      <w:sz w:val="21"/>
      <w:szCs w:val="22"/>
    </w:rPr>
  </w:style>
  <w:style w:type="character" w:customStyle="1" w:styleId="26">
    <w:name w:val="批注主题 Char"/>
    <w:basedOn w:val="25"/>
    <w:link w:val="10"/>
    <w:semiHidden/>
    <w:qFormat/>
    <w:uiPriority w:val="99"/>
    <w:rPr>
      <w:rFonts w:ascii="Calibri" w:hAnsi="Calibri" w:cs="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475</Words>
  <Characters>2713</Characters>
  <Lines>22</Lines>
  <Paragraphs>6</Paragraphs>
  <TotalTime>45</TotalTime>
  <ScaleCrop>false</ScaleCrop>
  <LinksUpToDate>false</LinksUpToDate>
  <CharactersWithSpaces>3182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2023-11-15T09:05:00Z</dcterms:created>
  <dc:creator>andy</dc:creator>
  <cp:lastModifiedBy>一一</cp:lastModifiedBy>
  <cp:lastPrinted>2023-11-29T07:04:54Z</cp:lastPrinted>
  <dcterms:modified xsi:type="dcterms:W3CDTF">2023-11-29T07:08:37Z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D9766C011253405E9D08F67F9949A602_13</vt:lpwstr>
  </property>
</Properties>
</file>