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青岛城投集团</w:t>
      </w:r>
      <w:r>
        <w:rPr>
          <w:rFonts w:hint="eastAsia" w:ascii="方正小标宋_GBK" w:hAnsi="方正小标宋_GBK" w:eastAsia="方正小标宋_GBK" w:cs="方正小标宋_GBK"/>
          <w:sz w:val="44"/>
          <w:szCs w:val="44"/>
          <w:highlight w:val="none"/>
          <w:lang w:val="en-US" w:eastAsia="zh-CN"/>
        </w:rPr>
        <w:t>食堂</w:t>
      </w:r>
      <w:r>
        <w:rPr>
          <w:rFonts w:hint="eastAsia" w:ascii="方正小标宋_GBK" w:hAnsi="方正小标宋_GBK" w:eastAsia="方正小标宋_GBK" w:cs="方正小标宋_GBK"/>
          <w:sz w:val="44"/>
          <w:szCs w:val="44"/>
          <w:highlight w:val="none"/>
        </w:rPr>
        <w:t>油烟设备清洗、油水分离器</w:t>
      </w:r>
      <w:r>
        <w:rPr>
          <w:rFonts w:hint="eastAsia" w:ascii="方正小标宋_GBK" w:hAnsi="方正小标宋_GBK" w:eastAsia="方正小标宋_GBK" w:cs="方正小标宋_GBK"/>
          <w:sz w:val="44"/>
          <w:szCs w:val="44"/>
          <w:highlight w:val="none"/>
          <w:lang w:val="en-US" w:eastAsia="zh-CN"/>
        </w:rPr>
        <w:t>清运</w:t>
      </w:r>
      <w:r>
        <w:rPr>
          <w:rFonts w:hint="eastAsia" w:ascii="方正小标宋_GBK" w:hAnsi="方正小标宋_GBK" w:eastAsia="方正小标宋_GBK" w:cs="方正小标宋_GBK"/>
          <w:sz w:val="44"/>
          <w:szCs w:val="44"/>
          <w:highlight w:val="none"/>
        </w:rPr>
        <w:t>、杀虫灭害服务询价采购公告</w:t>
      </w:r>
    </w:p>
    <w:p>
      <w:pPr>
        <w:spacing w:line="560" w:lineRule="exact"/>
        <w:ind w:firstLine="640" w:firstLineChars="200"/>
        <w:rPr>
          <w:rFonts w:ascii="仿宋_GB2312" w:hAnsi="仿宋_GB2312" w:eastAsia="仿宋_GB2312" w:cs="仿宋_GB2312"/>
          <w:sz w:val="32"/>
          <w:szCs w:val="32"/>
          <w:highlight w:val="none"/>
        </w:rPr>
      </w:pP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一、项目基本情况</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1.采购单位：</w:t>
      </w:r>
      <w:r>
        <w:rPr>
          <w:rFonts w:hint="eastAsia" w:ascii="仿宋_GB2312" w:hAnsi="仿宋_GB2312" w:eastAsia="仿宋_GB2312" w:cs="仿宋_GB2312"/>
          <w:sz w:val="32"/>
          <w:szCs w:val="32"/>
          <w:highlight w:val="none"/>
          <w:lang w:val="en-US" w:eastAsia="zh-CN"/>
        </w:rPr>
        <w:t>青岛城市建设投资（集团）有限责任公司</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2.服务名称：</w:t>
      </w:r>
      <w:r>
        <w:rPr>
          <w:rFonts w:hint="eastAsia" w:ascii="仿宋_GB2312" w:hAnsi="仿宋_GB2312" w:eastAsia="仿宋_GB2312" w:cs="仿宋_GB2312"/>
          <w:sz w:val="32"/>
          <w:szCs w:val="32"/>
          <w:highlight w:val="none"/>
          <w:lang w:val="en-US" w:eastAsia="zh-CN"/>
        </w:rPr>
        <w:t>青岛</w:t>
      </w:r>
      <w:r>
        <w:rPr>
          <w:rFonts w:hint="eastAsia" w:ascii="仿宋_GB2312" w:hAnsi="仿宋_GB2312" w:eastAsia="仿宋_GB2312" w:cs="仿宋_GB2312"/>
          <w:sz w:val="32"/>
          <w:szCs w:val="32"/>
          <w:highlight w:val="none"/>
        </w:rPr>
        <w:t>城投集团</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油烟设备清洗、油水分离器清运，杀虫灭害服务。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3.服务内容：根据</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卫生安全标准、卫生清洁要求，清洗排油烟管道、上下内排油烟罩面、排油烟口、风机、烟道、厨房器具等</w:t>
      </w:r>
      <w:r>
        <w:rPr>
          <w:rFonts w:hint="eastAsia" w:ascii="仿宋_GB2312" w:hAnsi="仿宋_GB2312" w:eastAsia="仿宋_GB2312" w:cs="仿宋_GB2312"/>
          <w:sz w:val="32"/>
          <w:szCs w:val="32"/>
          <w:highlight w:val="none"/>
          <w:lang w:val="en-US" w:eastAsia="zh-CN"/>
        </w:rPr>
        <w:t>厨房</w:t>
      </w:r>
      <w:r>
        <w:rPr>
          <w:rFonts w:hint="eastAsia" w:ascii="仿宋_GB2312" w:hAnsi="仿宋_GB2312" w:eastAsia="仿宋_GB2312" w:cs="仿宋_GB2312"/>
          <w:sz w:val="32"/>
          <w:szCs w:val="32"/>
          <w:highlight w:val="none"/>
        </w:rPr>
        <w:t>设施；</w:t>
      </w:r>
      <w:r>
        <w:rPr>
          <w:rFonts w:hint="eastAsia" w:ascii="仿宋_GB2312" w:hAnsi="仿宋_GB2312" w:eastAsia="仿宋_GB2312" w:cs="仿宋_GB2312"/>
          <w:sz w:val="32"/>
          <w:szCs w:val="32"/>
          <w:highlight w:val="none"/>
          <w:lang w:val="en-US" w:eastAsia="zh-CN"/>
        </w:rPr>
        <w:t>清运食堂</w:t>
      </w:r>
      <w:r>
        <w:rPr>
          <w:rFonts w:hint="eastAsia" w:ascii="仿宋_GB2312" w:hAnsi="仿宋_GB2312" w:eastAsia="仿宋_GB2312" w:cs="仿宋_GB2312"/>
          <w:sz w:val="32"/>
          <w:szCs w:val="32"/>
          <w:highlight w:val="none"/>
        </w:rPr>
        <w:t>油水分离器；对厨房的材料存放区、食材存放区、烹饪制作区、食材加工区、废料回收区、油污处理区以及</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就餐区域的虫鼠蝇蚊</w:t>
      </w:r>
      <w:r>
        <w:rPr>
          <w:rFonts w:hint="eastAsia" w:ascii="仿宋_GB2312" w:hAnsi="仿宋_GB2312" w:eastAsia="仿宋_GB2312" w:cs="仿宋_GB2312"/>
          <w:sz w:val="32"/>
          <w:szCs w:val="32"/>
          <w:highlight w:val="none"/>
          <w:lang w:val="en-US" w:eastAsia="zh-CN"/>
        </w:rPr>
        <w:t>等有害生物</w:t>
      </w:r>
      <w:r>
        <w:rPr>
          <w:rFonts w:hint="eastAsia" w:ascii="仿宋_GB2312" w:hAnsi="仿宋_GB2312" w:eastAsia="仿宋_GB2312" w:cs="仿宋_GB2312"/>
          <w:sz w:val="32"/>
          <w:szCs w:val="32"/>
          <w:highlight w:val="none"/>
        </w:rPr>
        <w:t>进行消杀、灭活处理，保证食品安全卫生环境。</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4.服务地点：崂山区香港东路195号T2楼</w:t>
      </w:r>
      <w:r>
        <w:rPr>
          <w:rFonts w:hint="eastAsia" w:ascii="仿宋_GB2312" w:hAnsi="仿宋_GB2312" w:eastAsia="仿宋_GB2312" w:cs="仿宋_GB2312"/>
          <w:sz w:val="32"/>
          <w:szCs w:val="32"/>
          <w:highlight w:val="none"/>
          <w:lang w:eastAsia="zh-CN"/>
        </w:rPr>
        <w:t>餐厅。</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5.采购预算：7</w:t>
      </w:r>
      <w:r>
        <w:rPr>
          <w:rFonts w:hint="eastAsia" w:ascii="仿宋_GB2312" w:hAnsi="仿宋_GB2312" w:eastAsia="仿宋_GB2312" w:cs="仿宋_GB2312"/>
          <w:sz w:val="32"/>
          <w:szCs w:val="32"/>
          <w:highlight w:val="none"/>
          <w:lang w:val="en-US" w:eastAsia="zh-CN"/>
        </w:rPr>
        <w:t>0000</w:t>
      </w:r>
      <w:r>
        <w:rPr>
          <w:rFonts w:hint="eastAsia" w:ascii="仿宋_GB2312" w:hAnsi="仿宋_GB2312" w:eastAsia="仿宋_GB2312" w:cs="仿宋_GB2312"/>
          <w:sz w:val="32"/>
          <w:szCs w:val="32"/>
          <w:highlight w:val="none"/>
        </w:rPr>
        <w:t>元/年</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二、报价单位资格要求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1.报价单位为具有独立承担民事责任能力的法人。报价单位营业执照应在有效期内，其经营范围包括清洁服务类别、害虫防治等服务内容。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2.通过“信用中国”网站（www.creditchina.gov.cn）查询，未被列入失信被执行人、重大税收违法案件当事人名单的。</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3.报价单位从2021年1月1日至今须至少具备1项同类业绩。</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同类业绩界定：油烟管道等厨房设施清洗、油水分离器（隔油池）清</w:t>
      </w:r>
      <w:r>
        <w:rPr>
          <w:rFonts w:hint="eastAsia" w:ascii="仿宋_GB2312" w:hAnsi="仿宋_GB2312" w:eastAsia="仿宋_GB2312" w:cs="仿宋_GB2312"/>
          <w:sz w:val="32"/>
          <w:szCs w:val="32"/>
          <w:highlight w:val="none"/>
          <w:lang w:val="en-US" w:eastAsia="zh-CN"/>
        </w:rPr>
        <w:t>运</w:t>
      </w:r>
      <w:r>
        <w:rPr>
          <w:rFonts w:hint="eastAsia" w:ascii="仿宋_GB2312" w:hAnsi="仿宋_GB2312" w:eastAsia="仿宋_GB2312" w:cs="仿宋_GB2312"/>
          <w:sz w:val="32"/>
          <w:szCs w:val="32"/>
          <w:highlight w:val="none"/>
        </w:rPr>
        <w:t>以及杀虫灭害</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服务业绩。须提供合同（可提供多份合同），并能明确体现出用于判断同类项目业绩的相关信息，业绩时间以合同签订时间为准。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4.本项目不接受联合体报价。</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三、服务要求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1.服务内容及要求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（1）预计服务内容及频次：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油烟</w:t>
      </w:r>
      <w:r>
        <w:rPr>
          <w:rFonts w:hint="eastAsia" w:ascii="仿宋_GB2312" w:hAnsi="仿宋_GB2312" w:eastAsia="仿宋_GB2312" w:cs="仿宋_GB2312"/>
          <w:sz w:val="32"/>
          <w:szCs w:val="32"/>
          <w:highlight w:val="none"/>
          <w:lang w:val="en-US" w:eastAsia="zh-CN"/>
        </w:rPr>
        <w:t>设备</w:t>
      </w:r>
      <w:r>
        <w:rPr>
          <w:rFonts w:hint="eastAsia" w:ascii="仿宋_GB2312" w:hAnsi="仿宋_GB2312" w:eastAsia="仿宋_GB2312" w:cs="仿宋_GB2312"/>
          <w:sz w:val="32"/>
          <w:szCs w:val="32"/>
          <w:highlight w:val="none"/>
        </w:rPr>
        <w:t>清洗服务（含大灶间油烟净化一体机13台、横向管道约26米；明档烟罩约8米、集烟箱约8米、横向管道约12米；风机1台；净化器1台）每季度1次，每年4次。油水分离器清</w:t>
      </w:r>
      <w:r>
        <w:rPr>
          <w:rFonts w:hint="eastAsia" w:ascii="仿宋_GB2312" w:hAnsi="仿宋_GB2312" w:eastAsia="仿宋_GB2312" w:cs="仿宋_GB2312"/>
          <w:sz w:val="32"/>
          <w:szCs w:val="32"/>
          <w:highlight w:val="none"/>
          <w:lang w:val="en-US" w:eastAsia="zh-CN"/>
        </w:rPr>
        <w:t>运</w:t>
      </w:r>
      <w:r>
        <w:rPr>
          <w:rFonts w:hint="eastAsia" w:ascii="仿宋_GB2312" w:hAnsi="仿宋_GB2312" w:eastAsia="仿宋_GB2312" w:cs="仿宋_GB2312"/>
          <w:sz w:val="32"/>
          <w:szCs w:val="32"/>
          <w:highlight w:val="none"/>
        </w:rPr>
        <w:t>服务（1台）每两月1次，每年6次。杀虫灭害服务（消杀面积约350平米）每月作业1次，每年12次。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实际服务内容以踏勘结果为准。实际服务时间及次数按照采购单位要求执行，一般情况采购单位提前1天通知服务方进行服务，如遇紧急情况，服务方应提供24小时随叫随到服务，60分钟内响应到场。</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（2）服务人员进行现场作业前应出具符合要求的作业证件，采购方进行查验符合要求后进行服务。在清洗前对烟罩内油烟管道、排烟机、管道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油水分离器</w:t>
      </w:r>
      <w:r>
        <w:rPr>
          <w:rFonts w:hint="eastAsia" w:ascii="仿宋_GB2312" w:hAnsi="仿宋_GB2312" w:eastAsia="仿宋_GB2312" w:cs="仿宋_GB2312"/>
          <w:sz w:val="32"/>
          <w:szCs w:val="32"/>
          <w:highlight w:val="none"/>
        </w:rPr>
        <w:t>等待清洗设备进行拍照，清洗完成后对清洗后相应内容进行拍照。清洗完成后将图片作为“油烟机清洗报告”附件提交给采购方备案，采购方管理人员根据服务及验收标准进行查验，符合标准后签字确认，</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（3）各项设施清洗过程要保持原有设施的外观和形状，确保清洗后其功能可正常运转或使用，由</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单位对意外损坏的部件进行修复和替换，恢复设施使用功能，并赔偿因此造成的全部损失。</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清洗过程要符合安全标准及要求，安全责任由服务单位承担，涉及高空作业的操作要符合国家高空作业标准，做好人员的安全防护措施，配戴安全防护装备，同时要保障地面设施的安全性，防止高空坠物意外落下造成的生命、财产损失，由服务单位赔偿造成的全部损失。</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（5）进入</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特定区域，消杀人员需要进行自身消毒、清洁，戴好口罩等安全防护用品。</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（6）消杀、灭活过程，消杀人员应注意</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食品安全及电路安全，不得在食品、电路周围涂抹、放置消杀物品。雾状喷漆型消杀物品应选用对人体无毒无害产品。放置型消杀物品应当在放置处标有明显提示标志或明显物品，不得选用带有明显腐蚀性消杀物品。</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（7）消杀、灭活作业结束，消杀人员应当立即处理残余消杀物品，流通消杀场所空气，消除可能存在的安全风险，以确保</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食品安全。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（8）如果服务导致设备损坏或财产损失，由服务单位进行维修，恢复设施使用功能，并赔偿因此造成的全部损失。赔偿金可服务费中直接抵扣。</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报价单位报价前应现场踏勘，未进行现场踏勘的报价单位的报价将被拒绝。采购单位组织统一踏勘，报价单位须派专人携带营业执照复印件（加盖公章）、受委托人身份证原件、授权委托书（附件3）在截止时间前到达集合地点，按采购单位组织要求进行现场踏勘，充分了解项目具体服务内容后进行报价，以便提供符合采购单位相关要求的服务。报价单位被委托人须在现场签订现场踏勘确认单（附件4），对踏勘结果进行确认。</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2.服务期限</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自合同签订之日起5年。如中标方服务未达到采购方要求、验收标准或相关部门查验标准等发生变化、履约存在问题等，采购方有权随时终止合同，中标方不得提出异议或索赔。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3.人员配备要求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项目负责人1人，由</w:t>
      </w:r>
      <w:r>
        <w:rPr>
          <w:rFonts w:hint="eastAsia" w:ascii="仿宋_GB2312" w:hAnsi="仿宋_GB2312" w:eastAsia="仿宋_GB2312" w:cs="仿宋_GB2312"/>
          <w:sz w:val="32"/>
          <w:szCs w:val="32"/>
          <w:highlight w:val="none"/>
          <w:lang w:val="en-US" w:eastAsia="zh-CN"/>
        </w:rPr>
        <w:t>被</w:t>
      </w:r>
      <w:r>
        <w:rPr>
          <w:rFonts w:hint="eastAsia" w:ascii="仿宋_GB2312" w:hAnsi="仿宋_GB2312" w:eastAsia="仿宋_GB2312" w:cs="仿宋_GB2312"/>
          <w:sz w:val="32"/>
          <w:szCs w:val="32"/>
          <w:highlight w:val="none"/>
        </w:rPr>
        <w:t>委托人担任，服务期间未经采购单位同意，不得随意更换负责人。参与清洗人员应当提供高空作业证，参与蟑鼠蝇蚊等有害生物消杀、灭活作业的人员应当具备职业资格证（四害消杀员），作业前提供青岛市健康证。</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4.服务验收标准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（1）排烟罩、灶台、油水分离器等相关设备清洗完成后表面、内部、底部无油污、无污水、保证清洁无残留物。</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（2）油烟管道清洗后，不残留顽固的块状油污，达到90以上烟道呈原有的内壁铁皮色。</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（3）风机叶轮清洗后达到表面90%以上能够见到底漆，电机底部无沉淀的油污。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（4）净化器清洗后无油污堵塞过滤网，达到表面90%以上能够见到底漆。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（5）被清洗设施若有腐蚀部分，须清除腐蚀部分的痕迹后，按行业标准养护。</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（6）灭蟑标准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室内有蟑螂成虫或若虫阳性房间不超过3%，平均每间房大蠊不超过2只、小蠊不超过4只。有活体蟑螂卵鞘房间不超过2%，平均每间房间不超过3只。有蟑螂粪便、蜕皮等蟑迹的房间不超过2%。</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以上检测有效期限夏季为作业后30日，冬季为作业后45日。</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（6）灭鼠标准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15平方米标准房间布放20X20厘米滑石粉块，一夜后阳性粉块不超过3%。有鼠洞、鼠粪、鼠咬痕内等鼠迹的房间不超过2%。重点区域防鼠设施不合格处不超过3%。不同类型的外环境累计2000米，鼠迹不超过2处。</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以上检测有效期限夏季为作业后30日，冬季为作业后45日。</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（7）灭蝇标准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区域有蝇房间不超过1%，其他区域不超过3%，平均每阳性房间不超过2只，重点区域防蝇设施不合格房间不超过3%，加工、销售直接入口食品的场所不得有蝇。蝇类孳生地得到有效治理，幼虫和蛹的检出率不超过2%。</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以上检测期限夏季为作业后24小时，冬季为72小时。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（8）灭蚊标准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内外环境各种存水容器或积水中，蚊幼及蛹的阳性率不超过3%。用500ML收集勺采集相关区域水体中的蚊幼或蛹阳性率不超过3%，阳性勺内幼虫或蛹的平均数不超过3只。</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厨房及</w:t>
      </w:r>
      <w:r>
        <w:rPr>
          <w:rFonts w:hint="eastAsia" w:ascii="仿宋_GB2312" w:hAnsi="仿宋_GB2312" w:eastAsia="仿宋_GB2312" w:cs="仿宋_GB2312"/>
          <w:sz w:val="32"/>
          <w:szCs w:val="32"/>
          <w:highlight w:val="none"/>
          <w:lang w:val="en-US" w:eastAsia="zh-CN"/>
        </w:rPr>
        <w:t>餐厅</w:t>
      </w:r>
      <w:r>
        <w:rPr>
          <w:rFonts w:hint="eastAsia" w:ascii="仿宋_GB2312" w:hAnsi="仿宋_GB2312" w:eastAsia="仿宋_GB2312" w:cs="仿宋_GB2312"/>
          <w:sz w:val="32"/>
          <w:szCs w:val="32"/>
          <w:highlight w:val="none"/>
        </w:rPr>
        <w:t>就餐区白天人诱蚊30分钟，平均每人次诱获成蚊数不超过1只。</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以上检测期限为夏季作业后24小时，冬季作业后72小时。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5.其他要求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（1）参与清洗人员要服从采购方</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管理人员指令，双方进行充分沟通，保质保量完成</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厨房设施清洗服务。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（2）参与清洗人员应当着装整洁干净，全程佩戴口罩、手套，鞋套等卫生用品，出入厨房需进行安全消毒措施。</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（3）执行灭虫作业的工作人员须服从采购方</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管理人员指令，双方应就灭虫过程注意事项进行充分沟通，以保障作业过程的人身、食品安全。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（4）灭虫作业过程中使用器具、药物应符合国家食品安全相关标准和卫生安全相关标准，不得使用违禁违规药品和方法，不得过量超范围使用药品，不得在</w:t>
      </w:r>
      <w:r>
        <w:rPr>
          <w:rFonts w:hint="eastAsia" w:ascii="仿宋_GB2312" w:hAnsi="仿宋_GB2312" w:eastAsia="仿宋_GB2312" w:cs="仿宋_GB2312"/>
          <w:sz w:val="32"/>
          <w:szCs w:val="32"/>
          <w:highlight w:val="none"/>
          <w:lang w:val="en-US" w:eastAsia="zh-CN"/>
        </w:rPr>
        <w:t>食堂</w:t>
      </w:r>
      <w:r>
        <w:rPr>
          <w:rFonts w:hint="eastAsia" w:ascii="仿宋_GB2312" w:hAnsi="仿宋_GB2312" w:eastAsia="仿宋_GB2312" w:cs="仿宋_GB2312"/>
          <w:sz w:val="32"/>
          <w:szCs w:val="32"/>
          <w:highlight w:val="none"/>
        </w:rPr>
        <w:t>区域以外进行作业。</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（5）作业服务相关标准、要求以本公告约定为准，并作为合同签订的基本原则，同时具体服务时间、频率分配、双方权利、检测时间和方式等细节条款由双方协商而定。</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四、违约条款</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1.如因</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单位未达到采购方要求（包括未按采购单位要求及时完成服务）或服务验收标准，每次在服务费中扣除年服务款5%违约金。</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2.如因服务单位原因未达到相关部门查验标准或履约存在重大问题，每次在服务费中扣除年服务费25%违约金。</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3.如因服务单位原因导致设备损坏或财产损失，服务单位应恢复设施使用功能并赔偿损失。未恢复设施使用功能或未赔偿因此造成的全部损失，在服务费中扣除赔偿金。</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五、报价要求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1.投标报价应为含税全包价，包括人工、运输、材料费、设备损耗费、税费等提供相关服务的所有费用。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2.根据报价单采用合理低价法中标，若有效最低报价相等的，由有效最低报价的报价单位中所提供有效业绩合同单份金额最高的报价单位中标。报价总价不得高于采购预算金额，否则视为无效报价。</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报价最低的报价单位放弃中标、因不可抗力不能履行合同或者被查实存在影响中标结果的违法行为等情形，不再符合中标条件的，采购单位可以选择合格报价单位中报价次低的报价单位作为中标单位，以此类推。也可以重新组织询价采购。</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3.付款方式和结算方式：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（1）合同服务期限为</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年，每年期结束，服务单位按要求完成服务后开具服务费发票，且采购单位收到发票起10日内通过银行转账形式完成付款。</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（2）如提前终止合同，对于服务单位已经完成的工作，如服务满一个季度，则支付全年服务款的25%，未满一季度的，不予支付。</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（3）如服务单位有未达到采购单位要求、服务验收标准、相关部门查验标准、履约存在重大问题、造成设备损坏或财产损失未恢复或赔偿的，按照违约条款约定扣除相应金额后支付。</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4.报价文件资料需提供</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（1）营业执照</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（2）报价承诺函（附件1）</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（3）授权委托书（附件3）</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（4）业绩证明文件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（5）报价单（附件2）</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以上材料中（1）（4）项可提供复印件并加盖公章，（2）（3）（5）项需按相应附件所示格式填写打印并加盖公章。（3）应与踏勘提供授权委托书内容一致。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以上材料需加盖公章并装订成册，装入文件袋按要求（附件5）密封，密封后在封口处加盖骑缝章，在封面标明项目名称：青岛城投集团食堂油烟设备清洗、油水分离器清运，杀虫灭害服务</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六、踏勘时间、形式</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1.踏勘时间：2023年12月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日下午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2.踏勘形式：采购单位组织统一踏勘，报价单位应在</w:t>
      </w:r>
      <w:r>
        <w:rPr>
          <w:rFonts w:hint="eastAsia" w:ascii="仿宋_GB2312" w:hAnsi="仿宋_GB2312" w:eastAsia="仿宋_GB2312" w:cs="仿宋_GB2312"/>
          <w:sz w:val="32"/>
          <w:szCs w:val="32"/>
          <w:highlight w:val="none"/>
          <w:lang w:val="en-US" w:eastAsia="zh-CN"/>
        </w:rPr>
        <w:t>踏勘</w:t>
      </w:r>
      <w:r>
        <w:rPr>
          <w:rFonts w:hint="eastAsia" w:ascii="仿宋_GB2312" w:hAnsi="仿宋_GB2312" w:eastAsia="仿宋_GB2312" w:cs="仿宋_GB2312"/>
          <w:sz w:val="32"/>
          <w:szCs w:val="32"/>
          <w:highlight w:val="none"/>
        </w:rPr>
        <w:t>时间前按要求到达集合地点进行踏勘，未及时到场或未按要求带齐资料的报价单位不予接待。</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踏勘集合地点：崂山区香港东路195号上实中心T2楼507。</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七、报价截止时间、形式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1.报价截止时间：2023年12月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日下午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2.报价形式：报价文件可采取邮寄或现场递交的形式。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3.报价地点：崂山区香港东路195号上实中心T2楼507。</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4.未及时送达或不满足询价公告要求的报价文件将被拒绝。</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七、公告期限</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本项目招标公告发出之日起至报价截止时间止。</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八、联系方式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联系人：王经理，电话：18853260528。</w:t>
      </w:r>
    </w:p>
    <w:p>
      <w:pPr>
        <w:spacing w:line="560" w:lineRule="exact"/>
        <w:ind w:firstLine="640" w:firstLineChars="200"/>
        <w:rPr>
          <w:rFonts w:hint="eastAsia" w:ascii="仿宋_GB2312" w:hAnsi="仿宋_GB2312" w:eastAsia="仿宋_GB2312" w:cs="仿宋_GB2312"/>
          <w:sz w:val="32"/>
          <w:szCs w:val="32"/>
          <w:highlight w:val="none"/>
        </w:rPr>
      </w:pP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bookmarkStart w:id="0" w:name="_GoBack"/>
      <w:bookmarkEnd w:id="0"/>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1.报价承诺函</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2.青岛城投集团食堂油烟设备清洗、油水分离器清运，杀虫灭害服务</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报价单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3.授权委托书</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4.现场踏勘确认单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5.密封格式</w:t>
      </w:r>
    </w:p>
    <w:p>
      <w:pPr>
        <w:spacing w:line="560" w:lineRule="exact"/>
        <w:ind w:firstLine="640" w:firstLineChars="200"/>
        <w:jc w:val="right"/>
        <w:rPr>
          <w:rFonts w:hint="eastAsia" w:ascii="仿宋_GB2312" w:hAnsi="仿宋_GB2312" w:eastAsia="仿宋_GB2312" w:cs="仿宋_GB2312"/>
          <w:sz w:val="32"/>
          <w:szCs w:val="32"/>
          <w:highlight w:val="none"/>
        </w:rPr>
      </w:pPr>
    </w:p>
    <w:p>
      <w:pPr>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采购单位：青岛城市建设投资（集团）有限责任公司</w:t>
      </w:r>
    </w:p>
    <w:p>
      <w:pPr>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p>
    <w:p>
      <w:pPr>
        <w:spacing w:line="560" w:lineRule="exact"/>
        <w:rPr>
          <w:rFonts w:hint="eastAsia" w:ascii="黑体" w:hAnsi="黑体" w:eastAsia="黑体" w:cs="黑体"/>
          <w:sz w:val="32"/>
          <w:szCs w:val="32"/>
          <w:highlight w:val="none"/>
        </w:rPr>
        <w:sectPr>
          <w:footerReference r:id="rId3" w:type="default"/>
          <w:pgSz w:w="11906" w:h="16838"/>
          <w:pgMar w:top="2098" w:right="1474" w:bottom="1984" w:left="1474" w:header="851" w:footer="992" w:gutter="0"/>
          <w:pgNumType w:fmt="numberInDash"/>
          <w:cols w:space="425" w:num="1"/>
          <w:docGrid w:type="lines" w:linePitch="312" w:charSpace="0"/>
        </w:sectPr>
      </w:pPr>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附件1</w:t>
      </w:r>
    </w:p>
    <w:p>
      <w:pPr>
        <w:spacing w:line="56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报价承诺函</w:t>
      </w:r>
    </w:p>
    <w:p>
      <w:pPr>
        <w:spacing w:line="560" w:lineRule="exact"/>
        <w:rPr>
          <w:rFonts w:ascii="仿宋_GB2312" w:hAnsi="仿宋_GB2312" w:eastAsia="仿宋_GB2312" w:cs="仿宋_GB2312"/>
          <w:sz w:val="32"/>
          <w:szCs w:val="32"/>
          <w:highlight w:val="none"/>
        </w:rPr>
      </w:pP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致：青岛城市建设投资（集团）有限责任公司</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u w:val="single"/>
        </w:rPr>
        <w:t>青岛城投集团食堂油烟设备清洗、油水分离器清运，杀虫灭害服务询价采购公告</w:t>
      </w:r>
      <w:r>
        <w:rPr>
          <w:rFonts w:hint="eastAsia" w:ascii="仿宋_GB2312" w:hAnsi="仿宋_GB2312" w:eastAsia="仿宋_GB2312" w:cs="仿宋_GB2312"/>
          <w:sz w:val="32"/>
          <w:szCs w:val="32"/>
          <w:highlight w:val="none"/>
        </w:rPr>
        <w:t>要求，经认真研究，我方已完全理解并全部接受公告的所有要求。考虑到了潜在的所有风险，我方愿按投标报价承担询价公告规定的工作，并作如下承诺：</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1.我方已详细审查全部询价采购文件，同意询价采购文件的各项要求。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2.我方向贵方提交的所有报价文件、资料都是准确的和真实的。</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3.若我方中标，将按要求及时签订合同。</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4.我方保证在合同签订后，按要求的时间、服务范围、内容、要求、标准，优质高效地完成委托服务任务。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5.我方保证在合同履行期内做到公正、保密。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6.我方承诺对所有提交的成果承担法律责任。</w:t>
      </w:r>
    </w:p>
    <w:p>
      <w:pPr>
        <w:spacing w:line="560" w:lineRule="exact"/>
        <w:ind w:firstLine="640" w:firstLineChars="200"/>
        <w:rPr>
          <w:rFonts w:ascii="仿宋_GB2312" w:hAnsi="仿宋_GB2312" w:eastAsia="仿宋_GB2312" w:cs="仿宋_GB2312"/>
          <w:sz w:val="32"/>
          <w:szCs w:val="32"/>
          <w:highlight w:val="none"/>
        </w:rPr>
      </w:pPr>
    </w:p>
    <w:p>
      <w:pPr>
        <w:wordWrap w:val="0"/>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报价单位（盖章）：              </w:t>
      </w:r>
    </w:p>
    <w:p>
      <w:pPr>
        <w:spacing w:line="560" w:lineRule="exact"/>
        <w:ind w:firstLine="640" w:firstLineChars="200"/>
        <w:jc w:val="right"/>
        <w:rPr>
          <w:rFonts w:ascii="仿宋_GB2312" w:hAnsi="仿宋_GB2312" w:eastAsia="仿宋_GB2312" w:cs="仿宋_GB2312"/>
          <w:sz w:val="32"/>
          <w:szCs w:val="32"/>
          <w:highlight w:val="none"/>
        </w:rPr>
      </w:pPr>
    </w:p>
    <w:p>
      <w:pPr>
        <w:spacing w:line="560" w:lineRule="exact"/>
        <w:ind w:firstLine="640" w:firstLineChars="200"/>
        <w:jc w:val="right"/>
        <w:rPr>
          <w:rFonts w:ascii="仿宋_GB2312" w:hAnsi="仿宋_GB2312" w:eastAsia="仿宋_GB2312" w:cs="仿宋_GB2312"/>
          <w:sz w:val="32"/>
          <w:szCs w:val="32"/>
          <w:highlight w:val="none"/>
        </w:rPr>
      </w:pPr>
    </w:p>
    <w:p>
      <w:pPr>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rPr>
          <w:rFonts w:ascii="黑体" w:hAnsi="黑体" w:eastAsia="黑体" w:cs="黑体"/>
          <w:sz w:val="32"/>
          <w:szCs w:val="32"/>
          <w:highlight w:val="none"/>
        </w:rPr>
        <w:sectPr>
          <w:footerReference r:id="rId4" w:type="default"/>
          <w:pgSz w:w="11906" w:h="16838"/>
          <w:pgMar w:top="2098" w:right="1474" w:bottom="1984" w:left="1474" w:header="851" w:footer="992" w:gutter="0"/>
          <w:pgNumType w:fmt="numberInDash"/>
          <w:cols w:space="425" w:num="1"/>
          <w:docGrid w:type="lines" w:linePitch="312" w:charSpace="0"/>
        </w:sectPr>
      </w:pPr>
      <w:r>
        <w:rPr>
          <w:rFonts w:hint="eastAsia" w:ascii="仿宋_GB2312" w:hAnsi="仿宋_GB2312" w:eastAsia="仿宋_GB2312" w:cs="仿宋_GB2312"/>
          <w:sz w:val="32"/>
          <w:szCs w:val="32"/>
          <w:highlight w:val="none"/>
        </w:rPr>
        <w:br w:type="page"/>
      </w:r>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附件2</w:t>
      </w:r>
    </w:p>
    <w:p>
      <w:pPr>
        <w:spacing w:line="500" w:lineRule="exact"/>
        <w:jc w:val="center"/>
        <w:rPr>
          <w:rFonts w:ascii="方正小标宋_GBK" w:hAnsi="方正小标宋_GBK" w:eastAsia="方正小标宋_GBK" w:cs="方正小标宋_GBK"/>
          <w:color w:val="000000"/>
          <w:sz w:val="36"/>
          <w:szCs w:val="36"/>
          <w:highlight w:val="none"/>
          <w:lang w:bidi="zh-TW"/>
        </w:rPr>
      </w:pPr>
      <w:r>
        <w:rPr>
          <w:rFonts w:hint="eastAsia" w:ascii="方正小标宋_GBK" w:hAnsi="方正小标宋_GBK" w:eastAsia="方正小标宋_GBK" w:cs="方正小标宋_GBK"/>
          <w:sz w:val="36"/>
          <w:szCs w:val="36"/>
          <w:highlight w:val="none"/>
        </w:rPr>
        <w:t>青岛城投集团食堂油烟设备清洗、油水分离器清运，杀虫灭害服务</w:t>
      </w:r>
      <w:r>
        <w:rPr>
          <w:rFonts w:hint="eastAsia" w:ascii="方正小标宋_GBK" w:hAnsi="方正小标宋_GBK" w:eastAsia="方正小标宋_GBK" w:cs="方正小标宋_GBK"/>
          <w:sz w:val="36"/>
          <w:szCs w:val="36"/>
          <w:highlight w:val="none"/>
          <w:lang w:val="en-US" w:eastAsia="zh-CN"/>
        </w:rPr>
        <w:t>项目报</w:t>
      </w:r>
      <w:r>
        <w:rPr>
          <w:rFonts w:hint="eastAsia" w:ascii="方正小标宋_GBK" w:hAnsi="方正小标宋_GBK" w:eastAsia="方正小标宋_GBK" w:cs="方正小标宋_GBK"/>
          <w:sz w:val="36"/>
          <w:szCs w:val="36"/>
          <w:highlight w:val="none"/>
        </w:rPr>
        <w:t>价单</w:t>
      </w:r>
    </w:p>
    <w:p>
      <w:pPr>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报价单位 ：                 （公章）                                                   </w:t>
      </w:r>
    </w:p>
    <w:tbl>
      <w:tblPr>
        <w:tblStyle w:val="10"/>
        <w:tblW w:w="11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5537"/>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6" w:type="dxa"/>
            <w:vAlign w:val="center"/>
          </w:tcPr>
          <w:p>
            <w:pPr>
              <w:spacing w:line="560" w:lineRule="exact"/>
              <w:jc w:val="center"/>
              <w:rPr>
                <w:rFonts w:ascii="仿宋_GB2312" w:hAnsi="仿宋_GB2312" w:eastAsia="仿宋_GB2312" w:cs="仿宋_GB2312"/>
                <w:sz w:val="30"/>
                <w:szCs w:val="30"/>
                <w:highlight w:val="none"/>
                <w:lang w:eastAsia="zh-Hans"/>
              </w:rPr>
            </w:pPr>
            <w:r>
              <w:rPr>
                <w:rFonts w:hint="eastAsia" w:ascii="仿宋_GB2312" w:hAnsi="仿宋_GB2312" w:eastAsia="仿宋_GB2312" w:cs="仿宋_GB2312"/>
                <w:sz w:val="30"/>
                <w:szCs w:val="30"/>
                <w:highlight w:val="none"/>
              </w:rPr>
              <w:t>项目名称</w:t>
            </w:r>
          </w:p>
        </w:tc>
        <w:tc>
          <w:tcPr>
            <w:tcW w:w="5537" w:type="dxa"/>
            <w:vAlign w:val="center"/>
          </w:tcPr>
          <w:p>
            <w:pPr>
              <w:spacing w:line="560" w:lineRule="exact"/>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服务内容</w:t>
            </w:r>
          </w:p>
        </w:tc>
        <w:tc>
          <w:tcPr>
            <w:tcW w:w="3241" w:type="dxa"/>
            <w:vAlign w:val="center"/>
          </w:tcPr>
          <w:p>
            <w:pPr>
              <w:spacing w:line="560" w:lineRule="exact"/>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报价（元/年）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2516" w:type="dxa"/>
            <w:vAlign w:val="center"/>
          </w:tcPr>
          <w:p>
            <w:pPr>
              <w:spacing w:line="560" w:lineRule="exact"/>
              <w:jc w:val="left"/>
              <w:rPr>
                <w:rFonts w:ascii="仿宋_GB2312" w:hAnsi="仿宋_GB2312" w:eastAsia="仿宋_GB2312" w:cs="仿宋_GB2312"/>
                <w:sz w:val="30"/>
                <w:szCs w:val="30"/>
                <w:highlight w:val="none"/>
                <w:lang w:eastAsia="zh-Hans"/>
              </w:rPr>
            </w:pPr>
            <w:r>
              <w:rPr>
                <w:rFonts w:hint="eastAsia" w:ascii="仿宋_GB2312" w:hAnsi="仿宋_GB2312" w:eastAsia="仿宋_GB2312" w:cs="仿宋_GB2312"/>
                <w:sz w:val="30"/>
                <w:szCs w:val="30"/>
                <w:highlight w:val="none"/>
                <w:lang w:eastAsia="zh-Hans"/>
              </w:rPr>
              <w:t>青岛城投集团食堂油烟设备清洗、油水分离器清运，杀虫灭害服务</w:t>
            </w:r>
          </w:p>
        </w:tc>
        <w:tc>
          <w:tcPr>
            <w:tcW w:w="5537" w:type="dxa"/>
            <w:vAlign w:val="center"/>
          </w:tcPr>
          <w:p>
            <w:pPr>
              <w:spacing w:line="560" w:lineRule="exact"/>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Hans"/>
              </w:rPr>
              <w:t>服务期内清洗排油烟管道、上下内排油烟罩面、排油烟口、风机、烟道、厨房器具等厨房设施；清运食堂油水分离器；对厨房的材料存放区、食材存放区、烹饪制作区、食材加工区、废料回收区、油污处理区以及食堂就餐区域的虫鼠蝇蚊等有害生物进行消杀、灭活处理，保证食品安全卫生环境。</w:t>
            </w:r>
          </w:p>
        </w:tc>
        <w:tc>
          <w:tcPr>
            <w:tcW w:w="3241" w:type="dxa"/>
            <w:vAlign w:val="center"/>
          </w:tcPr>
          <w:p>
            <w:pPr>
              <w:spacing w:line="560" w:lineRule="exact"/>
              <w:ind w:firstLine="600" w:firstLineChars="200"/>
              <w:rPr>
                <w:rFonts w:ascii="仿宋_GB2312" w:hAnsi="仿宋_GB2312" w:eastAsia="仿宋_GB2312" w:cs="仿宋_GB2312"/>
                <w:sz w:val="30"/>
                <w:szCs w:val="30"/>
                <w:highlight w:val="none"/>
              </w:rPr>
            </w:pPr>
          </w:p>
        </w:tc>
      </w:tr>
    </w:tbl>
    <w:p>
      <w:pPr>
        <w:pStyle w:val="13"/>
        <w:spacing w:line="400" w:lineRule="exact"/>
        <w:ind w:firstLine="0" w:firstLineChars="0"/>
        <w:rPr>
          <w:rFonts w:ascii="仿宋_GB2312" w:hAnsi="仿宋_GB2312" w:eastAsia="仿宋_GB2312" w:cs="仿宋_GB2312"/>
          <w:sz w:val="32"/>
          <w:szCs w:val="32"/>
          <w:highlight w:val="none"/>
        </w:rPr>
      </w:pPr>
    </w:p>
    <w:p>
      <w:pPr>
        <w:pStyle w:val="13"/>
        <w:spacing w:line="40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注：以上报价应为含税全包价，包括人工、运输、材料费、设备损耗费、税费等提供相关服务的所有费用。</w:t>
      </w:r>
    </w:p>
    <w:p>
      <w:pPr>
        <w:pStyle w:val="13"/>
        <w:spacing w:line="40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日期：</w:t>
      </w:r>
    </w:p>
    <w:p>
      <w:pPr>
        <w:spacing w:line="560" w:lineRule="exact"/>
        <w:jc w:val="left"/>
        <w:rPr>
          <w:rFonts w:ascii="黑体" w:hAnsi="黑体" w:eastAsia="黑体" w:cs="黑体"/>
          <w:sz w:val="32"/>
          <w:szCs w:val="32"/>
          <w:highlight w:val="none"/>
        </w:rPr>
        <w:sectPr>
          <w:footerReference r:id="rId5" w:type="default"/>
          <w:pgSz w:w="16838" w:h="11906" w:orient="landscape"/>
          <w:pgMar w:top="1803" w:right="1440" w:bottom="1803" w:left="1440" w:header="851" w:footer="992" w:gutter="0"/>
          <w:cols w:space="0" w:num="1"/>
          <w:docGrid w:type="lines" w:linePitch="319" w:charSpace="0"/>
        </w:sectPr>
      </w:pPr>
    </w:p>
    <w:p>
      <w:pPr>
        <w:spacing w:line="56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附件3</w:t>
      </w:r>
    </w:p>
    <w:p>
      <w:pPr>
        <w:spacing w:line="56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授 权 委 托 书</w:t>
      </w:r>
    </w:p>
    <w:p>
      <w:pPr>
        <w:spacing w:line="560" w:lineRule="exact"/>
        <w:jc w:val="left"/>
        <w:rPr>
          <w:rFonts w:ascii="仿宋_GB2312" w:hAnsi="仿宋_GB2312" w:eastAsia="仿宋_GB2312" w:cs="仿宋_GB2312"/>
          <w:sz w:val="32"/>
          <w:szCs w:val="32"/>
          <w:highlight w:val="none"/>
        </w:rPr>
      </w:pPr>
    </w:p>
    <w:p>
      <w:pPr>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授权委托单位：</w:t>
      </w:r>
    </w:p>
    <w:p>
      <w:pPr>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被委托人：姓名： XXX ，性别： X ，职务（职称）： XXXX   </w:t>
      </w:r>
    </w:p>
    <w:p>
      <w:pPr>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 XXXXXX      ，联系电话：XXX</w:t>
      </w:r>
    </w:p>
    <w:p>
      <w:pPr>
        <w:spacing w:line="560" w:lineRule="exact"/>
        <w:ind w:firstLine="640" w:firstLineChars="200"/>
        <w:jc w:val="left"/>
        <w:rPr>
          <w:rFonts w:ascii="仿宋_GB2312" w:hAnsi="仿宋_GB2312" w:eastAsia="仿宋_GB2312" w:cs="仿宋_GB2312"/>
          <w:sz w:val="32"/>
          <w:szCs w:val="32"/>
          <w:highlight w:val="none"/>
        </w:rPr>
      </w:pPr>
    </w:p>
    <w:p>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本单位现委托</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u w:val="single"/>
        </w:rPr>
        <w:t>青岛城投集团食堂油烟设备清洗、油水分离器清运，杀虫灭害服务项目</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u w:val="single"/>
        </w:rPr>
        <w:t xml:space="preserve"> 现场踏勘、报价、服务等 </w:t>
      </w:r>
      <w:r>
        <w:rPr>
          <w:rFonts w:hint="eastAsia" w:ascii="仿宋_GB2312" w:hAnsi="仿宋_GB2312" w:eastAsia="仿宋_GB2312" w:cs="仿宋_GB2312"/>
          <w:sz w:val="32"/>
          <w:szCs w:val="32"/>
          <w:highlight w:val="none"/>
        </w:rPr>
        <w:t>工作。被委托人在完成上述工作过程中负责了解确认现场设施设备及服务内容。并作为本项目负责人开展相关报价、服务活动。本单位均予以承认，并承担相应法律后果。</w:t>
      </w:r>
    </w:p>
    <w:p>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被委托人无转委托权。</w:t>
      </w:r>
    </w:p>
    <w:p>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附件：被委托人身份证复印件。</w:t>
      </w:r>
    </w:p>
    <w:p>
      <w:pPr>
        <w:spacing w:line="560" w:lineRule="exact"/>
        <w:ind w:firstLine="640" w:firstLineChars="200"/>
        <w:jc w:val="left"/>
        <w:rPr>
          <w:rFonts w:ascii="仿宋_GB2312" w:hAnsi="仿宋_GB2312" w:eastAsia="仿宋_GB2312" w:cs="仿宋_GB2312"/>
          <w:sz w:val="32"/>
          <w:szCs w:val="32"/>
          <w:highlight w:val="none"/>
        </w:rPr>
      </w:pPr>
    </w:p>
    <w:p>
      <w:pPr>
        <w:spacing w:line="560" w:lineRule="exact"/>
        <w:ind w:firstLine="640" w:firstLineChars="200"/>
        <w:jc w:val="left"/>
        <w:rPr>
          <w:rFonts w:ascii="仿宋_GB2312" w:hAnsi="仿宋_GB2312" w:eastAsia="仿宋_GB2312" w:cs="仿宋_GB2312"/>
          <w:sz w:val="32"/>
          <w:szCs w:val="32"/>
          <w:highlight w:val="none"/>
        </w:rPr>
      </w:pPr>
    </w:p>
    <w:p>
      <w:pPr>
        <w:spacing w:line="560" w:lineRule="exact"/>
        <w:ind w:firstLine="640" w:firstLineChars="200"/>
        <w:jc w:val="left"/>
        <w:rPr>
          <w:rFonts w:ascii="仿宋_GB2312" w:hAnsi="仿宋_GB2312" w:eastAsia="仿宋_GB2312" w:cs="仿宋_GB2312"/>
          <w:sz w:val="32"/>
          <w:szCs w:val="32"/>
          <w:highlight w:val="none"/>
        </w:rPr>
      </w:pPr>
    </w:p>
    <w:p>
      <w:pPr>
        <w:wordWrap w:val="0"/>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授权委托单位（报价单位）：            </w:t>
      </w:r>
    </w:p>
    <w:p>
      <w:pPr>
        <w:spacing w:line="560" w:lineRule="exact"/>
        <w:ind w:firstLine="640" w:firstLineChars="200"/>
        <w:jc w:val="right"/>
        <w:rPr>
          <w:rFonts w:ascii="仿宋_GB2312" w:hAnsi="仿宋_GB2312" w:eastAsia="仿宋_GB2312" w:cs="仿宋_GB2312"/>
          <w:sz w:val="32"/>
          <w:szCs w:val="32"/>
          <w:highlight w:val="none"/>
        </w:rPr>
      </w:pPr>
    </w:p>
    <w:p>
      <w:pPr>
        <w:wordWrap w:val="0"/>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（盖章）             </w:t>
      </w:r>
    </w:p>
    <w:p>
      <w:pPr>
        <w:spacing w:line="560" w:lineRule="exact"/>
        <w:ind w:firstLine="640" w:firstLineChars="200"/>
        <w:jc w:val="right"/>
        <w:rPr>
          <w:rFonts w:ascii="仿宋_GB2312" w:hAnsi="仿宋_GB2312" w:eastAsia="仿宋_GB2312" w:cs="仿宋_GB2312"/>
          <w:sz w:val="32"/>
          <w:szCs w:val="32"/>
          <w:highlight w:val="none"/>
        </w:rPr>
      </w:pPr>
    </w:p>
    <w:p>
      <w:pPr>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spacing w:line="56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附件4</w:t>
      </w:r>
    </w:p>
    <w:p>
      <w:pPr>
        <w:spacing w:line="56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现场踏勘确认单</w:t>
      </w:r>
    </w:p>
    <w:p>
      <w:pPr>
        <w:spacing w:line="560" w:lineRule="exact"/>
        <w:ind w:firstLine="640" w:firstLineChars="200"/>
        <w:jc w:val="left"/>
        <w:rPr>
          <w:rFonts w:ascii="仿宋_GB2312" w:hAnsi="仿宋_GB2312" w:eastAsia="仿宋_GB2312" w:cs="仿宋_GB2312"/>
          <w:sz w:val="32"/>
          <w:szCs w:val="32"/>
          <w:highlight w:val="none"/>
        </w:rPr>
      </w:pPr>
    </w:p>
    <w:p>
      <w:pPr>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青岛城市建设投资（集团）有限责任公司：</w:t>
      </w:r>
    </w:p>
    <w:p>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经现场踏勘，我方已对</w:t>
      </w:r>
      <w:r>
        <w:rPr>
          <w:rFonts w:hint="eastAsia" w:ascii="仿宋_GB2312" w:hAnsi="仿宋_GB2312" w:eastAsia="仿宋_GB2312" w:cs="仿宋_GB2312"/>
          <w:sz w:val="32"/>
          <w:szCs w:val="32"/>
          <w:highlight w:val="none"/>
          <w:u w:val="single"/>
        </w:rPr>
        <w:t>青岛城投集团食堂油烟设备清洗、油水分离器清运，杀虫灭害服务项目</w:t>
      </w:r>
      <w:r>
        <w:rPr>
          <w:rFonts w:hint="eastAsia" w:ascii="仿宋_GB2312" w:hAnsi="仿宋_GB2312" w:eastAsia="仿宋_GB2312" w:cs="仿宋_GB2312"/>
          <w:sz w:val="32"/>
          <w:szCs w:val="32"/>
          <w:highlight w:val="none"/>
        </w:rPr>
        <w:t>具体服务内容进行充分了解，我方将进行合理报价。报价为含税全包价，包括但不限于人工、运输、材料费、设备损耗费、税费等提供相关服务的所有费用。</w:t>
      </w:r>
    </w:p>
    <w:p>
      <w:pPr>
        <w:spacing w:line="560" w:lineRule="exact"/>
        <w:ind w:firstLine="640" w:firstLineChars="200"/>
        <w:jc w:val="left"/>
        <w:rPr>
          <w:rFonts w:ascii="仿宋_GB2312" w:hAnsi="仿宋_GB2312" w:eastAsia="仿宋_GB2312" w:cs="仿宋_GB2312"/>
          <w:sz w:val="32"/>
          <w:szCs w:val="32"/>
          <w:highlight w:val="none"/>
        </w:rPr>
      </w:pPr>
    </w:p>
    <w:p>
      <w:pPr>
        <w:spacing w:line="560" w:lineRule="exact"/>
        <w:ind w:firstLine="640" w:firstLineChars="200"/>
        <w:jc w:val="left"/>
        <w:rPr>
          <w:rFonts w:ascii="仿宋_GB2312" w:hAnsi="仿宋_GB2312" w:eastAsia="仿宋_GB2312" w:cs="仿宋_GB2312"/>
          <w:sz w:val="32"/>
          <w:szCs w:val="32"/>
          <w:highlight w:val="none"/>
        </w:rPr>
      </w:pPr>
    </w:p>
    <w:p>
      <w:pPr>
        <w:wordWrap w:val="0"/>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报价单位确认：                </w:t>
      </w:r>
    </w:p>
    <w:p>
      <w:pPr>
        <w:spacing w:line="560" w:lineRule="exact"/>
        <w:ind w:firstLine="640" w:firstLineChars="200"/>
        <w:jc w:val="right"/>
        <w:rPr>
          <w:rFonts w:ascii="仿宋_GB2312" w:hAnsi="仿宋_GB2312" w:eastAsia="仿宋_GB2312" w:cs="仿宋_GB2312"/>
          <w:sz w:val="32"/>
          <w:szCs w:val="32"/>
          <w:highlight w:val="none"/>
        </w:rPr>
      </w:pPr>
    </w:p>
    <w:p>
      <w:pPr>
        <w:spacing w:line="560" w:lineRule="exact"/>
        <w:ind w:firstLine="640" w:firstLineChars="200"/>
        <w:jc w:val="right"/>
        <w:rPr>
          <w:rFonts w:ascii="仿宋_GB2312" w:hAnsi="仿宋_GB2312" w:eastAsia="仿宋_GB2312" w:cs="仿宋_GB2312"/>
          <w:sz w:val="32"/>
          <w:szCs w:val="32"/>
          <w:highlight w:val="none"/>
        </w:rPr>
      </w:pPr>
    </w:p>
    <w:p>
      <w:pPr>
        <w:spacing w:line="56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spacing w:line="560" w:lineRule="exact"/>
        <w:rPr>
          <w:rFonts w:ascii="黑体" w:hAnsi="黑体" w:eastAsia="黑体" w:cs="黑体"/>
          <w:sz w:val="32"/>
          <w:szCs w:val="32"/>
          <w:highlight w:val="none"/>
          <w:lang w:eastAsia="zh-Hans"/>
        </w:rPr>
      </w:pPr>
      <w:r>
        <w:rPr>
          <w:rFonts w:hint="eastAsia" w:ascii="黑体" w:hAnsi="黑体" w:eastAsia="黑体" w:cs="黑体"/>
          <w:sz w:val="32"/>
          <w:szCs w:val="32"/>
          <w:highlight w:val="none"/>
          <w:lang w:eastAsia="zh-Hans"/>
        </w:rPr>
        <w:t>附件</w:t>
      </w:r>
      <w:r>
        <w:rPr>
          <w:rFonts w:hint="eastAsia" w:ascii="黑体" w:hAnsi="黑体" w:eastAsia="黑体" w:cs="黑体"/>
          <w:sz w:val="32"/>
          <w:szCs w:val="32"/>
          <w:highlight w:val="none"/>
        </w:rPr>
        <w:t>5</w:t>
      </w:r>
    </w:p>
    <w:p>
      <w:pPr>
        <w:spacing w:line="560" w:lineRule="exact"/>
        <w:jc w:val="center"/>
        <w:outlineLvl w:val="1"/>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
          <w:color w:val="000000"/>
          <w:sz w:val="32"/>
          <w:szCs w:val="32"/>
          <w:highlight w:val="none"/>
        </w:rPr>
        <w:t>报价文件包装袋密封件正面和封口格式</w:t>
      </w:r>
    </w:p>
    <w:p>
      <w:pPr>
        <w:spacing w:line="560" w:lineRule="exact"/>
        <w:jc w:val="center"/>
        <w:rPr>
          <w:rFonts w:ascii="仿宋_GB2312" w:hAnsi="仿宋_GB2312" w:eastAsia="仿宋_GB2312" w:cs="仿宋_GB2312"/>
          <w:color w:val="000000"/>
          <w:sz w:val="32"/>
          <w:szCs w:val="32"/>
          <w:highlight w:val="none"/>
        </w:rPr>
      </w:pPr>
    </w:p>
    <w:tbl>
      <w:tblPr>
        <w:tblStyle w:val="9"/>
        <w:tblpPr w:leftFromText="180" w:rightFromText="180" w:vertAnchor="text" w:horzAnchor="margin" w:tblpXSpec="center" w:tblpY="738"/>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4" w:hRule="atLeast"/>
          <w:jc w:val="center"/>
        </w:trPr>
        <w:tc>
          <w:tcPr>
            <w:tcW w:w="9260" w:type="dxa"/>
          </w:tcPr>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收件人：青岛城市建设投资（集团）有限责任公司</w:t>
            </w:r>
          </w:p>
          <w:p>
            <w:pPr>
              <w:spacing w:line="560" w:lineRule="exact"/>
              <w:jc w:val="lef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color w:val="000000"/>
                <w:sz w:val="32"/>
                <w:szCs w:val="32"/>
                <w:highlight w:val="none"/>
              </w:rPr>
              <w:t>项目名称：</w:t>
            </w:r>
            <w:r>
              <w:rPr>
                <w:rFonts w:hint="eastAsia" w:ascii="仿宋_GB2312" w:hAnsi="仿宋_GB2312" w:eastAsia="仿宋_GB2312" w:cs="仿宋_GB2312"/>
                <w:sz w:val="32"/>
                <w:szCs w:val="32"/>
                <w:highlight w:val="none"/>
              </w:rPr>
              <w:t>青岛城投集团食堂油烟设备清洗、油水分离器清运，杀虫灭害服务项目</w:t>
            </w:r>
          </w:p>
          <w:p>
            <w:pPr>
              <w:spacing w:line="560" w:lineRule="exact"/>
              <w:rPr>
                <w:rFonts w:ascii="仿宋_GB2312" w:hAnsi="仿宋_GB2312" w:eastAsia="仿宋_GB2312" w:cs="仿宋_GB2312"/>
                <w:bCs/>
                <w:color w:val="000000"/>
                <w:sz w:val="32"/>
                <w:szCs w:val="32"/>
                <w:highlight w:val="none"/>
                <w:lang w:val="zh-CN"/>
              </w:rPr>
            </w:pPr>
          </w:p>
          <w:p>
            <w:pPr>
              <w:spacing w:line="560" w:lineRule="exact"/>
              <w:jc w:val="center"/>
              <w:rPr>
                <w:rFonts w:ascii="仿宋_GB2312" w:hAnsi="仿宋_GB2312" w:eastAsia="仿宋_GB2312" w:cs="仿宋_GB2312"/>
                <w:bCs/>
                <w:color w:val="000000"/>
                <w:sz w:val="32"/>
                <w:szCs w:val="32"/>
                <w:highlight w:val="none"/>
                <w:lang w:val="zh-CN"/>
              </w:rPr>
            </w:pPr>
            <w:r>
              <w:rPr>
                <w:rFonts w:hint="eastAsia" w:ascii="仿宋_GB2312" w:hAnsi="仿宋_GB2312" w:eastAsia="仿宋_GB2312" w:cs="仿宋_GB2312"/>
                <w:bCs/>
                <w:color w:val="000000"/>
                <w:sz w:val="32"/>
                <w:szCs w:val="32"/>
                <w:highlight w:val="none"/>
                <w:lang w:val="zh-CN"/>
              </w:rPr>
              <w:t>（</w:t>
            </w:r>
            <w:r>
              <w:rPr>
                <w:rFonts w:hint="eastAsia" w:ascii="仿宋_GB2312" w:hAnsi="仿宋_GB2312" w:eastAsia="仿宋_GB2312" w:cs="仿宋_GB2312"/>
                <w:bCs/>
                <w:color w:val="000000"/>
                <w:sz w:val="32"/>
                <w:szCs w:val="32"/>
                <w:highlight w:val="none"/>
              </w:rPr>
              <w:t>报价文件</w:t>
            </w:r>
            <w:r>
              <w:rPr>
                <w:rFonts w:hint="eastAsia" w:ascii="仿宋_GB2312" w:hAnsi="仿宋_GB2312" w:eastAsia="仿宋_GB2312" w:cs="仿宋_GB2312"/>
                <w:bCs/>
                <w:color w:val="000000"/>
                <w:sz w:val="32"/>
                <w:szCs w:val="32"/>
                <w:highlight w:val="none"/>
                <w:lang w:val="zh-CN"/>
              </w:rPr>
              <w:t>）</w:t>
            </w:r>
          </w:p>
          <w:p>
            <w:pPr>
              <w:spacing w:line="560" w:lineRule="exact"/>
              <w:jc w:val="center"/>
              <w:rPr>
                <w:rFonts w:ascii="仿宋_GB2312" w:hAnsi="仿宋_GB2312" w:eastAsia="仿宋_GB2312" w:cs="仿宋_GB2312"/>
                <w:bCs/>
                <w:color w:val="000000"/>
                <w:sz w:val="32"/>
                <w:szCs w:val="32"/>
                <w:highlight w:val="none"/>
                <w:lang w:val="zh-CN"/>
              </w:rPr>
            </w:pPr>
          </w:p>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报价单位名称：</w:t>
            </w:r>
          </w:p>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报价单位地址：</w:t>
            </w:r>
          </w:p>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2023年   月   日</w:t>
            </w:r>
          </w:p>
          <w:p>
            <w:pPr>
              <w:spacing w:line="560" w:lineRule="exact"/>
              <w:jc w:val="center"/>
              <w:rPr>
                <w:rFonts w:ascii="仿宋_GB2312" w:hAnsi="仿宋_GB2312" w:eastAsia="仿宋_GB2312" w:cs="仿宋_GB2312"/>
                <w:color w:val="000000"/>
                <w:sz w:val="32"/>
                <w:szCs w:val="32"/>
                <w:highlight w:val="none"/>
              </w:rPr>
            </w:pPr>
          </w:p>
          <w:p>
            <w:pPr>
              <w:spacing w:line="560" w:lineRule="exact"/>
              <w:jc w:val="center"/>
              <w:rPr>
                <w:rFonts w:ascii="仿宋_GB2312" w:hAnsi="仿宋_GB2312" w:eastAsia="仿宋_GB2312" w:cs="仿宋_GB2312"/>
                <w:color w:val="000000"/>
                <w:sz w:val="32"/>
                <w:szCs w:val="32"/>
                <w:highlight w:val="none"/>
              </w:rPr>
            </w:pPr>
          </w:p>
          <w:p>
            <w:pPr>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加盖报价单位公章</w:t>
            </w:r>
          </w:p>
        </w:tc>
      </w:tr>
    </w:tbl>
    <w:p>
      <w:pPr>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报价文件包装袋密封件正面格式</w:t>
      </w:r>
    </w:p>
    <w:p>
      <w:pPr>
        <w:spacing w:line="560" w:lineRule="exact"/>
        <w:jc w:val="center"/>
        <w:rPr>
          <w:rFonts w:hint="eastAsia" w:ascii="仿宋_GB2312" w:hAnsi="仿宋_GB2312" w:eastAsia="仿宋_GB2312" w:cs="仿宋_GB2312"/>
          <w:color w:val="000000"/>
          <w:sz w:val="32"/>
          <w:szCs w:val="32"/>
          <w:highlight w:val="none"/>
        </w:rPr>
      </w:pPr>
    </w:p>
    <w:p>
      <w:pPr>
        <w:spacing w:line="560" w:lineRule="exact"/>
        <w:jc w:val="center"/>
        <w:rPr>
          <w:rFonts w:hint="eastAsia" w:ascii="仿宋_GB2312" w:hAnsi="仿宋_GB2312" w:eastAsia="仿宋_GB2312" w:cs="仿宋_GB2312"/>
          <w:color w:val="000000"/>
          <w:sz w:val="32"/>
          <w:szCs w:val="32"/>
          <w:highlight w:val="none"/>
        </w:rPr>
      </w:pPr>
    </w:p>
    <w:p>
      <w:pPr>
        <w:spacing w:line="560" w:lineRule="exact"/>
        <w:jc w:val="center"/>
        <w:rPr>
          <w:rFonts w:hint="eastAsia" w:ascii="仿宋_GB2312" w:hAnsi="仿宋_GB2312" w:eastAsia="仿宋_GB2312" w:cs="仿宋_GB2312"/>
          <w:color w:val="000000"/>
          <w:sz w:val="32"/>
          <w:szCs w:val="32"/>
          <w:highlight w:val="none"/>
        </w:rPr>
      </w:pPr>
    </w:p>
    <w:p>
      <w:pPr>
        <w:spacing w:line="560" w:lineRule="exact"/>
        <w:jc w:val="center"/>
        <w:rPr>
          <w:rFonts w:hint="eastAsia" w:ascii="仿宋_GB2312" w:hAnsi="仿宋_GB2312" w:eastAsia="仿宋_GB2312" w:cs="仿宋_GB2312"/>
          <w:color w:val="000000"/>
          <w:sz w:val="32"/>
          <w:szCs w:val="32"/>
          <w:highlight w:val="none"/>
        </w:rPr>
      </w:pPr>
    </w:p>
    <w:p>
      <w:pPr>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报价文件包装袋密封件封口格式</w:t>
      </w:r>
    </w:p>
    <w:tbl>
      <w:tblPr>
        <w:tblStyle w:val="9"/>
        <w:tblpPr w:leftFromText="180" w:rightFromText="180" w:horzAnchor="margin" w:tblpXSpec="center" w:tblpY="699"/>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9300" w:type="dxa"/>
          </w:tcPr>
          <w:p>
            <w:pPr>
              <w:spacing w:line="560" w:lineRule="exact"/>
              <w:rPr>
                <w:rFonts w:ascii="仿宋_GB2312" w:hAnsi="仿宋_GB2312" w:eastAsia="仿宋_GB2312" w:cs="仿宋_GB2312"/>
                <w:color w:val="000000"/>
                <w:sz w:val="32"/>
                <w:szCs w:val="32"/>
                <w:highlight w:val="none"/>
              </w:rPr>
            </w:pPr>
          </w:p>
          <w:p>
            <w:pPr>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请勿在2023年  月   日   时之前启封</w:t>
            </w:r>
          </w:p>
          <w:p>
            <w:pPr>
              <w:spacing w:line="560" w:lineRule="exact"/>
              <w:jc w:val="left"/>
              <w:rPr>
                <w:rFonts w:ascii="仿宋_GB2312" w:hAnsi="仿宋_GB2312" w:eastAsia="仿宋_GB2312" w:cs="仿宋_GB2312"/>
                <w:color w:val="000000"/>
                <w:kern w:val="0"/>
                <w:sz w:val="32"/>
                <w:szCs w:val="32"/>
                <w:highlight w:val="none"/>
              </w:rPr>
            </w:pPr>
          </w:p>
          <w:p>
            <w:pPr>
              <w:spacing w:line="560" w:lineRule="exact"/>
              <w:jc w:val="left"/>
              <w:rPr>
                <w:rFonts w:ascii="仿宋_GB2312" w:hAnsi="仿宋_GB2312" w:eastAsia="仿宋_GB2312" w:cs="仿宋_GB2312"/>
                <w:color w:val="000000"/>
                <w:kern w:val="0"/>
                <w:sz w:val="32"/>
                <w:szCs w:val="32"/>
                <w:highlight w:val="none"/>
              </w:rPr>
            </w:pPr>
          </w:p>
          <w:p>
            <w:pPr>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加盖报价单位公章 </w:t>
            </w:r>
          </w:p>
          <w:p>
            <w:pPr>
              <w:spacing w:line="560" w:lineRule="exact"/>
              <w:jc w:val="center"/>
              <w:rPr>
                <w:rFonts w:ascii="仿宋_GB2312" w:hAnsi="仿宋_GB2312" w:eastAsia="仿宋_GB2312" w:cs="仿宋_GB2312"/>
                <w:color w:val="000000"/>
                <w:sz w:val="32"/>
                <w:szCs w:val="32"/>
                <w:highlight w:val="none"/>
              </w:rPr>
            </w:pPr>
          </w:p>
        </w:tc>
      </w:tr>
    </w:tbl>
    <w:p>
      <w:pPr>
        <w:spacing w:line="560" w:lineRule="exact"/>
        <w:rPr>
          <w:rFonts w:ascii="仿宋_GB2312" w:hAnsi="仿宋_GB2312" w:eastAsia="仿宋_GB2312" w:cs="仿宋_GB2312"/>
          <w:sz w:val="32"/>
          <w:szCs w:val="32"/>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GM1NjM4YzRkMzMxMjgyNWQ0Zjk0MDQ0NTU1MzAifQ=="/>
  </w:docVars>
  <w:rsids>
    <w:rsidRoot w:val="7F232616"/>
    <w:rsid w:val="0007062E"/>
    <w:rsid w:val="000D484E"/>
    <w:rsid w:val="000D7E4F"/>
    <w:rsid w:val="0011524F"/>
    <w:rsid w:val="00180610"/>
    <w:rsid w:val="002A7E2A"/>
    <w:rsid w:val="002E005A"/>
    <w:rsid w:val="003A238A"/>
    <w:rsid w:val="003F3052"/>
    <w:rsid w:val="00491ADF"/>
    <w:rsid w:val="004F451E"/>
    <w:rsid w:val="006F2520"/>
    <w:rsid w:val="009B78D0"/>
    <w:rsid w:val="009E4716"/>
    <w:rsid w:val="009E5ECE"/>
    <w:rsid w:val="00A10D60"/>
    <w:rsid w:val="00A40325"/>
    <w:rsid w:val="00BB6E00"/>
    <w:rsid w:val="00C06F69"/>
    <w:rsid w:val="00CC2B9B"/>
    <w:rsid w:val="00CE178C"/>
    <w:rsid w:val="00D91E25"/>
    <w:rsid w:val="00DC4FF7"/>
    <w:rsid w:val="00E1775D"/>
    <w:rsid w:val="00F80257"/>
    <w:rsid w:val="04F32F72"/>
    <w:rsid w:val="0B9E1C28"/>
    <w:rsid w:val="28F31D38"/>
    <w:rsid w:val="31AA0C0A"/>
    <w:rsid w:val="38CD3CDA"/>
    <w:rsid w:val="3CE6370F"/>
    <w:rsid w:val="48FB5673"/>
    <w:rsid w:val="6CFD36D8"/>
    <w:rsid w:val="7A903DED"/>
    <w:rsid w:val="7F23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unhideWhenUsed/>
    <w:qFormat/>
    <w:uiPriority w:val="0"/>
    <w:pPr>
      <w:spacing w:after="120" w:line="480" w:lineRule="auto"/>
    </w:pPr>
  </w:style>
  <w:style w:type="paragraph" w:styleId="4">
    <w:name w:val="annotation text"/>
    <w:basedOn w:val="1"/>
    <w:link w:val="14"/>
    <w:qFormat/>
    <w:uiPriority w:val="0"/>
    <w:pPr>
      <w:jc w:val="left"/>
    </w:pPr>
  </w:style>
  <w:style w:type="paragraph" w:styleId="5">
    <w:name w:val="Balloon Text"/>
    <w:basedOn w:val="1"/>
    <w:link w:val="16"/>
    <w:qFormat/>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annotation subject"/>
    <w:basedOn w:val="4"/>
    <w:next w:val="4"/>
    <w:link w:val="1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样式 首行缩进:  2 字符"/>
    <w:basedOn w:val="1"/>
    <w:qFormat/>
    <w:uiPriority w:val="0"/>
    <w:pPr>
      <w:spacing w:line="360" w:lineRule="auto"/>
      <w:ind w:firstLine="560" w:firstLineChars="200"/>
    </w:pPr>
    <w:rPr>
      <w:rFonts w:ascii="Times New Roman" w:hAnsi="Times New Roman" w:eastAsia="宋体" w:cs="Times New Roman"/>
      <w:sz w:val="24"/>
    </w:rPr>
  </w:style>
  <w:style w:type="character" w:customStyle="1" w:styleId="14">
    <w:name w:val="批注文字 字符"/>
    <w:basedOn w:val="11"/>
    <w:link w:val="4"/>
    <w:qFormat/>
    <w:uiPriority w:val="0"/>
    <w:rPr>
      <w:kern w:val="2"/>
      <w:sz w:val="21"/>
      <w:szCs w:val="24"/>
    </w:rPr>
  </w:style>
  <w:style w:type="character" w:customStyle="1" w:styleId="15">
    <w:name w:val="批注主题 字符"/>
    <w:basedOn w:val="14"/>
    <w:link w:val="8"/>
    <w:qFormat/>
    <w:uiPriority w:val="0"/>
    <w:rPr>
      <w:b/>
      <w:bCs/>
      <w:kern w:val="2"/>
      <w:sz w:val="21"/>
      <w:szCs w:val="24"/>
    </w:rPr>
  </w:style>
  <w:style w:type="character" w:customStyle="1" w:styleId="16">
    <w:name w:val="批注框文本 字符"/>
    <w:basedOn w:val="11"/>
    <w:link w:val="5"/>
    <w:qFormat/>
    <w:uiPriority w:val="0"/>
    <w:rPr>
      <w:kern w:val="2"/>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889</Words>
  <Characters>5071</Characters>
  <Lines>42</Lines>
  <Paragraphs>11</Paragraphs>
  <TotalTime>9</TotalTime>
  <ScaleCrop>false</ScaleCrop>
  <LinksUpToDate>false</LinksUpToDate>
  <CharactersWithSpaces>5949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2023-12-04T06:03:00Z</dcterms:created>
  <dc:creator>沈翀</dc:creator>
  <cp:lastModifiedBy>沈翀</cp:lastModifiedBy>
  <dcterms:modified xsi:type="dcterms:W3CDTF">2023-12-13T03:01:17Z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312C3EC733504A47BF919A59A9DC5A00_13</vt:lpwstr>
  </property>
</Properties>
</file>