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bookmarkStart w:id="0" w:name="_Toc4753032"/>
      <w:r>
        <w:rPr>
          <w:rFonts w:hint="eastAsia" w:ascii="方正小标宋_GBK" w:hAnsi="方正小标宋_GBK" w:eastAsia="方正小标宋_GBK" w:cs="方正小标宋_GBK"/>
          <w:spacing w:val="-17"/>
          <w:sz w:val="44"/>
          <w:szCs w:val="44"/>
        </w:rPr>
        <w:t>官路水库110kV外电源线路规划选址论证技术服务</w:t>
      </w:r>
      <w:r>
        <w:rPr>
          <w:rFonts w:hint="eastAsia" w:ascii="方正小标宋_GBK" w:eastAsia="方正小标宋_GBK"/>
          <w:sz w:val="44"/>
          <w:szCs w:val="44"/>
        </w:rPr>
        <w:t>询价采购公告</w:t>
      </w:r>
    </w:p>
    <w:p>
      <w:pPr>
        <w:spacing w:line="560" w:lineRule="exact"/>
        <w:rPr>
          <w:rFonts w:ascii="仿宋_GB2312" w:hAnsi="仿宋" w:eastAsia="仿宋_GB2312" w:cs="宋体"/>
          <w:kern w:val="0"/>
          <w:sz w:val="32"/>
          <w:szCs w:val="32"/>
        </w:rPr>
      </w:pPr>
    </w:p>
    <w:p>
      <w:pPr>
        <w:spacing w:line="560" w:lineRule="exact"/>
        <w:ind w:firstLine="640" w:firstLineChars="200"/>
        <w:outlineLvl w:val="0"/>
        <w:rPr>
          <w:rFonts w:ascii="仿宋" w:hAnsi="仿宋" w:eastAsia="仿宋" w:cs="宋体"/>
          <w:b/>
          <w:sz w:val="28"/>
          <w:szCs w:val="28"/>
        </w:rPr>
      </w:pPr>
      <w:r>
        <w:rPr>
          <w:rFonts w:hint="eastAsia" w:ascii="黑体" w:hAnsi="黑体" w:eastAsia="黑体" w:cs="黑体"/>
          <w:bCs/>
          <w:sz w:val="32"/>
          <w:szCs w:val="32"/>
        </w:rPr>
        <w:t>一、项目基本情况</w:t>
      </w:r>
      <w:bookmarkEnd w:id="0"/>
    </w:p>
    <w:p>
      <w:pPr>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1.采购单位：青岛官路水库开发建设有限公司</w:t>
      </w:r>
    </w:p>
    <w:p>
      <w:pPr>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2.项目名称：</w:t>
      </w:r>
      <w:bookmarkStart w:id="1" w:name="_Hlk155281485"/>
      <w:r>
        <w:rPr>
          <w:rFonts w:hint="eastAsia" w:ascii="仿宋_GB2312" w:eastAsia="仿宋_GB2312"/>
          <w:sz w:val="32"/>
          <w:szCs w:val="40"/>
        </w:rPr>
        <w:t>青岛市官路水库工程电力工程110kV外电源线路</w:t>
      </w:r>
      <w:r>
        <w:rPr>
          <w:rFonts w:hint="eastAsia" w:ascii="仿宋_GB2312" w:hAnsi="仿宋" w:eastAsia="仿宋_GB2312" w:cs="宋体"/>
          <w:kern w:val="0"/>
          <w:sz w:val="32"/>
          <w:szCs w:val="32"/>
        </w:rPr>
        <w:t>规划选址论证技术服务</w:t>
      </w:r>
      <w:bookmarkEnd w:id="1"/>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cs="宋体"/>
          <w:kern w:val="0"/>
          <w:sz w:val="32"/>
          <w:szCs w:val="32"/>
        </w:rPr>
        <w:t>3.项目概况：官路水库总库容21070万m</w:t>
      </w:r>
      <w:r>
        <w:rPr>
          <w:rFonts w:ascii="Calibri" w:hAnsi="Calibri" w:eastAsia="仿宋_GB2312" w:cs="Calibri"/>
          <w:kern w:val="0"/>
          <w:sz w:val="32"/>
          <w:szCs w:val="32"/>
        </w:rPr>
        <w:t>³</w:t>
      </w:r>
      <w:r>
        <w:rPr>
          <w:rFonts w:hint="eastAsia" w:ascii="仿宋_GB2312" w:hAnsi="仿宋" w:eastAsia="仿宋_GB2312" w:cs="宋体"/>
          <w:kern w:val="0"/>
          <w:sz w:val="32"/>
          <w:szCs w:val="32"/>
        </w:rPr>
        <w:t>，工程规模为大（2）型，工程等别为Ⅱ等。110kV</w:t>
      </w:r>
      <w:r>
        <w:rPr>
          <w:rFonts w:hint="eastAsia" w:ascii="仿宋_GB2312" w:hAnsi="仿宋" w:eastAsia="仿宋_GB2312"/>
          <w:sz w:val="32"/>
          <w:szCs w:val="32"/>
        </w:rPr>
        <w:t>外电源线路包括新建110kV变电站规划本期进线两回，一回来自220kV平度站，一回来自220kV官路站。其中，架空线路约18.75km，电缆约2.55km。</w:t>
      </w:r>
    </w:p>
    <w:p>
      <w:pPr>
        <w:widowControl/>
        <w:adjustRightInd w:val="0"/>
        <w:snapToGrid w:val="0"/>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4.项目内容：</w:t>
      </w:r>
      <w:r>
        <w:rPr>
          <w:rFonts w:hint="eastAsia" w:ascii="仿宋_GB2312" w:hAnsi="仿宋" w:eastAsia="仿宋_GB2312" w:cs="仿宋"/>
          <w:kern w:val="0"/>
          <w:sz w:val="32"/>
          <w:szCs w:val="32"/>
        </w:rPr>
        <w:t>编制</w:t>
      </w:r>
      <w:r>
        <w:rPr>
          <w:rFonts w:hint="eastAsia" w:ascii="仿宋_GB2312" w:eastAsia="仿宋_GB2312"/>
          <w:sz w:val="32"/>
          <w:szCs w:val="40"/>
        </w:rPr>
        <w:t>青岛市官路水库工程电力工程110kV外电源线路</w:t>
      </w:r>
      <w:r>
        <w:rPr>
          <w:rFonts w:hint="eastAsia" w:ascii="仿宋_GB2312" w:hAnsi="仿宋" w:eastAsia="仿宋_GB2312" w:cs="仿宋"/>
          <w:kern w:val="0"/>
          <w:sz w:val="32"/>
          <w:szCs w:val="32"/>
        </w:rPr>
        <w:t>规划选址论证报告书、经专家评审通过、配合完成意见征求及报审报批工作。</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5.服务地点：胶州市、平度市</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6.项目预算：</w:t>
      </w:r>
      <w:r>
        <w:rPr>
          <w:rFonts w:ascii="仿宋_GB2312" w:hAnsi="仿宋" w:eastAsia="仿宋_GB2312" w:cs="宋体"/>
          <w:kern w:val="0"/>
          <w:sz w:val="32"/>
          <w:szCs w:val="32"/>
        </w:rPr>
        <w:t>322000</w:t>
      </w:r>
      <w:r>
        <w:rPr>
          <w:rFonts w:hint="eastAsia" w:ascii="仿宋_GB2312" w:hAnsi="仿宋" w:eastAsia="仿宋_GB2312" w:cs="宋体"/>
          <w:kern w:val="0"/>
          <w:sz w:val="32"/>
          <w:szCs w:val="32"/>
        </w:rPr>
        <w:t>万元</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二、申请人的资格要求：</w:t>
      </w:r>
    </w:p>
    <w:p>
      <w:pPr>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1.在中华人民共和国境内合法注册、信誉良好、具有独立法人资格，能独立承担民事责任；</w:t>
      </w:r>
    </w:p>
    <w:p>
      <w:pPr>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w:t>
      </w:r>
      <w:r>
        <w:rPr>
          <w:rFonts w:hint="eastAsia" w:ascii="仿宋_GB2312" w:hAnsi="仿宋" w:eastAsia="仿宋_GB2312"/>
          <w:sz w:val="32"/>
          <w:szCs w:val="32"/>
        </w:rPr>
        <w:t>须具有城乡规划乙级及以上资质</w:t>
      </w:r>
      <w:r>
        <w:rPr>
          <w:rFonts w:hint="eastAsia" w:ascii="仿宋_GB2312" w:hAnsi="仿宋" w:eastAsia="仿宋_GB2312" w:cs="宋体"/>
          <w:kern w:val="0"/>
          <w:sz w:val="32"/>
          <w:szCs w:val="32"/>
        </w:rPr>
        <w:t>；</w:t>
      </w:r>
    </w:p>
    <w:p>
      <w:pPr>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3.近3年（2021年1月1日至今）完成的市政基础设施管线类规划选址论证项目，且单项合同额不小于20万元业绩不少于1个。（以合同签订日期为准）</w:t>
      </w:r>
    </w:p>
    <w:p>
      <w:pPr>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三、项目要求</w:t>
      </w:r>
    </w:p>
    <w:p>
      <w:pPr>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（一）服务要求</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依据《中华人民共和国城乡规划法》《山东省城乡规划条例》等有关法律、法规有关要求，结合胶州市、平度市各层次规划和建设项目具体情况，编制规划选址论证报告书，成果内容及深度需满足现行行业标准、专业规范要求，并经专家评审通过。报告分析范围包括但不限于：</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（1）对城乡功能、生态环境、城乡空间资源配置的宏观影响度分析；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（2）是否符合相关城乡规划的强制性内容及用地布局分析；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（3）场址工程地质、水文地质及地震、洪水、地质灾害情况分析；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（4）选址交通等外部条件及生活服务设施配套情况分析；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（5）选址是否符合生态和环境、自然和文化资源保护及景观要求分析；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（6）对城乡公共安全、公共利益及直接关系人利益影响分析；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（7）对机场净空军事设施及国家安全等特殊要求的分析。</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2.配合采购单位完成相关部门（单位）意见征求、报审报批，直至城乡规划主管部门审查通过，取得选址意见。</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3.以上工作形成的技术成果及资料版权归</w:t>
      </w:r>
      <w:r>
        <w:rPr>
          <w:rFonts w:hint="eastAsia" w:ascii="仿宋_GB2312" w:hAnsi="仿宋" w:eastAsia="仿宋_GB2312" w:cs="宋体"/>
          <w:kern w:val="0"/>
          <w:sz w:val="32"/>
          <w:szCs w:val="32"/>
        </w:rPr>
        <w:t>青岛官路水库开发建设有限公司</w:t>
      </w:r>
      <w:r>
        <w:rPr>
          <w:rFonts w:hint="eastAsia" w:ascii="仿宋_GB2312" w:hAnsi="仿宋" w:eastAsia="仿宋_GB2312" w:cs="仿宋"/>
          <w:kern w:val="0"/>
          <w:sz w:val="32"/>
          <w:szCs w:val="32"/>
        </w:rPr>
        <w:t>所有。</w:t>
      </w:r>
    </w:p>
    <w:p>
      <w:pPr>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4.人员配备要求：参与本项目人员不少于3人，均需为报价单位正式职工，其中项目负责人1人须具有注册规划师且具有高级工程师及以上职称，其他组成人员须具有工程师及以上职称。</w:t>
      </w:r>
    </w:p>
    <w:p>
      <w:pPr>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5.除采购单位提供的拟建线路方案图（含周边地形图、管线物探图）及相关支持性意见外，其它技术资料自行调取。</w:t>
      </w:r>
    </w:p>
    <w:p>
      <w:pPr>
        <w:spacing w:line="560" w:lineRule="exact"/>
        <w:ind w:firstLine="640" w:firstLineChars="200"/>
        <w:jc w:val="left"/>
        <w:rPr>
          <w:rFonts w:ascii="仿宋_GB2312" w:hAnsi="仿宋" w:eastAsia="仿宋_GB2312" w:cs="仿宋"/>
          <w:kern w:val="0"/>
          <w:sz w:val="32"/>
          <w:szCs w:val="32"/>
        </w:rPr>
      </w:pPr>
      <w:r>
        <w:rPr>
          <w:rFonts w:hint="eastAsia" w:ascii="楷体_GB2312" w:hAnsi="楷体_GB2312" w:eastAsia="楷体_GB2312" w:cs="楷体_GB2312"/>
          <w:kern w:val="0"/>
          <w:sz w:val="32"/>
          <w:szCs w:val="32"/>
        </w:rPr>
        <w:t>（二）</w:t>
      </w:r>
      <w:r>
        <w:rPr>
          <w:rFonts w:ascii="楷体_GB2312" w:hAnsi="楷体_GB2312" w:eastAsia="楷体_GB2312" w:cs="楷体_GB2312"/>
          <w:kern w:val="0"/>
          <w:sz w:val="32"/>
          <w:szCs w:val="32"/>
        </w:rPr>
        <w:t>成果提交：</w:t>
      </w:r>
      <w:r>
        <w:rPr>
          <w:rFonts w:ascii="仿宋_GB2312" w:hAnsi="仿宋" w:eastAsia="仿宋_GB2312" w:cs="仿宋"/>
          <w:kern w:val="0"/>
          <w:sz w:val="32"/>
          <w:szCs w:val="32"/>
        </w:rPr>
        <w:t xml:space="preserve">规划选址论证报告 </w:t>
      </w:r>
      <w:r>
        <w:rPr>
          <w:rFonts w:hint="eastAsia" w:ascii="仿宋_GB2312" w:hAnsi="仿宋" w:eastAsia="仿宋_GB2312" w:cs="仿宋"/>
          <w:kern w:val="0"/>
          <w:sz w:val="32"/>
          <w:szCs w:val="32"/>
        </w:rPr>
        <w:t>4</w:t>
      </w:r>
      <w:r>
        <w:rPr>
          <w:rFonts w:ascii="仿宋_GB2312" w:hAnsi="仿宋" w:eastAsia="仿宋_GB2312" w:cs="仿宋"/>
          <w:kern w:val="0"/>
          <w:sz w:val="32"/>
          <w:szCs w:val="32"/>
        </w:rPr>
        <w:t xml:space="preserve"> 套</w:t>
      </w:r>
      <w:r>
        <w:rPr>
          <w:rFonts w:hint="eastAsia" w:ascii="仿宋_GB2312" w:hAnsi="仿宋" w:eastAsia="仿宋_GB2312" w:cs="仿宋"/>
          <w:kern w:val="0"/>
          <w:sz w:val="32"/>
          <w:szCs w:val="32"/>
        </w:rPr>
        <w:t>（电子版2套）</w:t>
      </w:r>
      <w:r>
        <w:rPr>
          <w:rFonts w:ascii="仿宋_GB2312" w:hAnsi="仿宋" w:eastAsia="仿宋_GB2312" w:cs="仿宋"/>
          <w:kern w:val="0"/>
          <w:sz w:val="32"/>
          <w:szCs w:val="32"/>
        </w:rPr>
        <w:t>。</w:t>
      </w:r>
    </w:p>
    <w:p>
      <w:pPr>
        <w:spacing w:line="560" w:lineRule="exact"/>
        <w:ind w:firstLine="640" w:firstLineChars="200"/>
        <w:jc w:val="left"/>
        <w:rPr>
          <w:rFonts w:ascii="仿宋" w:hAnsi="仿宋" w:eastAsia="仿宋" w:cs="仿宋"/>
          <w:bCs/>
          <w:sz w:val="32"/>
          <w:szCs w:val="32"/>
        </w:rPr>
      </w:pPr>
      <w:r>
        <w:rPr>
          <w:rFonts w:hint="eastAsia" w:ascii="楷体_GB2312" w:hAnsi="楷体_GB2312" w:eastAsia="楷体_GB2312" w:cs="楷体_GB2312"/>
          <w:kern w:val="0"/>
          <w:sz w:val="32"/>
          <w:szCs w:val="32"/>
        </w:rPr>
        <w:t>（三）服务期限：</w:t>
      </w:r>
      <w:r>
        <w:rPr>
          <w:rFonts w:hint="eastAsia" w:ascii="仿宋_GB2312" w:hAnsi="仿宋" w:eastAsia="仿宋_GB2312" w:cs="仿宋"/>
          <w:kern w:val="0"/>
          <w:sz w:val="32"/>
          <w:szCs w:val="32"/>
        </w:rPr>
        <w:t>自签订合同之日起，10个工作日内完成规划选址论证报告评审稿，至项目取得城乡规划主管部门规划审查意见、审查通过为止。</w:t>
      </w:r>
    </w:p>
    <w:p>
      <w:pPr>
        <w:spacing w:line="560" w:lineRule="exact"/>
        <w:ind w:firstLine="640" w:firstLineChars="200"/>
        <w:jc w:val="left"/>
        <w:rPr>
          <w:rFonts w:ascii="仿宋_GB2312" w:hAnsi="仿宋" w:eastAsia="仿宋_GB2312" w:cs="仿宋"/>
          <w:bCs/>
          <w:sz w:val="32"/>
          <w:szCs w:val="32"/>
        </w:rPr>
      </w:pPr>
      <w:r>
        <w:rPr>
          <w:rFonts w:hint="eastAsia" w:ascii="楷体_GB2312" w:hAnsi="楷体_GB2312" w:eastAsia="楷体_GB2312" w:cs="楷体_GB2312"/>
          <w:kern w:val="0"/>
          <w:sz w:val="32"/>
          <w:szCs w:val="32"/>
        </w:rPr>
        <w:t>（四）服务标准：</w:t>
      </w:r>
      <w:r>
        <w:rPr>
          <w:rFonts w:hint="eastAsia" w:ascii="仿宋_GB2312" w:hAnsi="仿宋" w:eastAsia="仿宋_GB2312" w:cs="仿宋"/>
          <w:kern w:val="0"/>
          <w:sz w:val="32"/>
          <w:szCs w:val="32"/>
        </w:rPr>
        <w:t>技术成果符合相</w:t>
      </w:r>
      <w:r>
        <w:rPr>
          <w:rFonts w:hint="eastAsia" w:ascii="仿宋_GB2312" w:hAnsi="仿宋" w:eastAsia="仿宋_GB2312" w:cs="仿宋"/>
          <w:bCs/>
          <w:sz w:val="32"/>
          <w:szCs w:val="32"/>
        </w:rPr>
        <w:t>关法律法规和行业标准。</w:t>
      </w:r>
    </w:p>
    <w:p>
      <w:pPr>
        <w:spacing w:line="560" w:lineRule="exact"/>
        <w:ind w:firstLine="640" w:firstLineChars="200"/>
        <w:jc w:val="left"/>
        <w:rPr>
          <w:rFonts w:ascii="仿宋_GB2312" w:hAnsi="仿宋" w:eastAsia="仿宋_GB2312" w:cs="仿宋"/>
          <w:kern w:val="0"/>
          <w:sz w:val="32"/>
          <w:szCs w:val="32"/>
        </w:rPr>
      </w:pPr>
      <w:r>
        <w:rPr>
          <w:rFonts w:hint="eastAsia" w:ascii="楷体_GB2312" w:hAnsi="楷体_GB2312" w:eastAsia="楷体_GB2312" w:cs="楷体_GB2312"/>
          <w:kern w:val="0"/>
          <w:sz w:val="32"/>
          <w:szCs w:val="32"/>
        </w:rPr>
        <w:t>（五）付款方式：</w:t>
      </w:r>
      <w:r>
        <w:rPr>
          <w:rFonts w:hint="eastAsia" w:ascii="仿宋_GB2312" w:hAnsi="仿宋" w:eastAsia="仿宋_GB2312" w:cs="仿宋"/>
          <w:kern w:val="0"/>
          <w:sz w:val="32"/>
          <w:szCs w:val="32"/>
        </w:rPr>
        <w:t>规划选址论证报告经专家评审通过后支付合同价款的80%，取得城乡规划主管部门规划审查意见、审查通过后支付合同尾款20%。</w:t>
      </w:r>
    </w:p>
    <w:p>
      <w:pPr>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四、报价要求</w:t>
      </w:r>
    </w:p>
    <w:p>
      <w:pPr>
        <w:pStyle w:val="5"/>
        <w:spacing w:before="0" w:beforeAutospacing="0" w:after="0" w:afterAutospacing="0" w:line="560" w:lineRule="exact"/>
        <w:ind w:firstLine="645"/>
        <w:rPr>
          <w:rFonts w:ascii="仿宋_GB2312" w:hAnsi="仿宋" w:eastAsia="仿宋_GB2312"/>
          <w:sz w:val="32"/>
          <w:szCs w:val="32"/>
        </w:rPr>
      </w:pPr>
      <w:r>
        <w:rPr>
          <w:rFonts w:hint="eastAsia" w:ascii="仿宋_GB2312" w:hAnsi="仿宋" w:eastAsia="仿宋_GB2312"/>
          <w:sz w:val="32"/>
          <w:szCs w:val="32"/>
        </w:rPr>
        <w:t>1.</w:t>
      </w:r>
      <w:bookmarkStart w:id="2" w:name="_Hlk136424300"/>
      <w:r>
        <w:rPr>
          <w:rFonts w:hint="eastAsia" w:ascii="仿宋_GB2312" w:hAnsi="仿宋_GB2312" w:eastAsia="仿宋_GB2312" w:cs="仿宋_GB2312"/>
          <w:sz w:val="32"/>
          <w:szCs w:val="32"/>
        </w:rPr>
        <w:t>报价为含税全包价，包括但不限于为完成本项目所发生的差旅费、评审费、税费等全部费用。</w:t>
      </w:r>
      <w:bookmarkEnd w:id="2"/>
    </w:p>
    <w:p>
      <w:pPr>
        <w:pStyle w:val="5"/>
        <w:spacing w:before="0" w:beforeAutospacing="0" w:after="0" w:afterAutospacing="0" w:line="560" w:lineRule="exact"/>
        <w:ind w:firstLine="645"/>
        <w:rPr>
          <w:rFonts w:ascii="仿宋_GB2312" w:hAnsi="仿宋" w:eastAsia="仿宋_GB2312"/>
          <w:sz w:val="32"/>
          <w:szCs w:val="32"/>
        </w:rPr>
      </w:pPr>
      <w:r>
        <w:rPr>
          <w:rFonts w:hint="eastAsia" w:ascii="仿宋_GB2312" w:hAnsi="仿宋" w:eastAsia="仿宋_GB2312"/>
          <w:sz w:val="32"/>
          <w:szCs w:val="32"/>
        </w:rPr>
        <w:t>2.价格形式：固定总价。</w:t>
      </w:r>
    </w:p>
    <w:p>
      <w:pPr>
        <w:pStyle w:val="5"/>
        <w:spacing w:before="0" w:beforeAutospacing="0" w:after="0" w:afterAutospacing="0" w:line="560" w:lineRule="exact"/>
        <w:ind w:firstLine="640"/>
        <w:rPr>
          <w:rFonts w:ascii="仿宋_GB2312" w:eastAsia="仿宋_GB2312"/>
        </w:rPr>
      </w:pPr>
      <w:r>
        <w:rPr>
          <w:rFonts w:hint="eastAsia" w:ascii="仿宋_GB2312" w:hAnsi="仿宋" w:eastAsia="仿宋_GB2312"/>
          <w:sz w:val="32"/>
          <w:szCs w:val="32"/>
        </w:rPr>
        <w:t>3.报价不得高于采购预算金额，否则报价无效。</w:t>
      </w:r>
    </w:p>
    <w:p>
      <w:pPr>
        <w:pStyle w:val="5"/>
        <w:spacing w:before="0" w:beforeAutospacing="0" w:after="0" w:afterAutospacing="0" w:line="560" w:lineRule="exact"/>
        <w:ind w:firstLine="645"/>
        <w:rPr>
          <w:rFonts w:ascii="仿宋_GB2312" w:hAnsi="微软雅黑" w:eastAsia="仿宋_GB2312" w:cs="仿宋"/>
          <w:bCs/>
          <w:sz w:val="18"/>
          <w:szCs w:val="18"/>
        </w:rPr>
      </w:pPr>
      <w:r>
        <w:rPr>
          <w:rFonts w:hint="eastAsia" w:ascii="仿宋_GB2312" w:hAnsi="仿宋" w:eastAsia="仿宋_GB2312"/>
          <w:sz w:val="32"/>
          <w:szCs w:val="32"/>
        </w:rPr>
        <w:t>4.报价文件:需提供报价单、营业执照、资质证明或业绩证明文件、</w:t>
      </w:r>
      <w:r>
        <w:rPr>
          <w:rFonts w:hint="eastAsia" w:ascii="仿宋_GB2312" w:hAnsi="仿宋" w:eastAsia="仿宋_GB2312" w:cs="仿宋"/>
          <w:sz w:val="32"/>
          <w:szCs w:val="32"/>
        </w:rPr>
        <w:t>人员配备及证明文件</w:t>
      </w:r>
      <w:r>
        <w:rPr>
          <w:rFonts w:hint="eastAsia" w:ascii="仿宋_GB2312" w:hAnsi="仿宋" w:eastAsia="仿宋_GB2312"/>
          <w:sz w:val="32"/>
          <w:szCs w:val="32"/>
        </w:rPr>
        <w:t>。以上材料需加盖公章并装订成册。</w:t>
      </w:r>
    </w:p>
    <w:p>
      <w:pPr>
        <w:pStyle w:val="5"/>
        <w:spacing w:before="0" w:beforeAutospacing="0" w:after="0" w:afterAutospacing="0" w:line="560" w:lineRule="exact"/>
        <w:ind w:firstLine="640"/>
      </w:pPr>
      <w:r>
        <w:rPr>
          <w:rFonts w:hint="eastAsia" w:ascii="黑体" w:hAnsi="黑体" w:eastAsia="黑体"/>
          <w:sz w:val="32"/>
          <w:szCs w:val="32"/>
        </w:rPr>
        <w:t>五、评标方式</w:t>
      </w:r>
    </w:p>
    <w:p>
      <w:pPr>
        <w:pStyle w:val="5"/>
        <w:spacing w:before="0" w:beforeAutospacing="0" w:after="0" w:afterAutospacing="0" w:line="560" w:lineRule="exact"/>
        <w:ind w:firstLine="645"/>
        <w:rPr>
          <w:rFonts w:ascii="仿宋_GB2312" w:hAnsi="仿宋" w:eastAsia="仿宋_GB2312"/>
          <w:sz w:val="32"/>
          <w:szCs w:val="32"/>
        </w:rPr>
      </w:pPr>
      <w:r>
        <w:rPr>
          <w:rFonts w:hint="eastAsia" w:ascii="仿宋_GB2312" w:hAnsi="仿宋" w:eastAsia="仿宋_GB2312"/>
          <w:sz w:val="32"/>
          <w:szCs w:val="32"/>
        </w:rPr>
        <w:t>1.本次采购采用合理低价中标。</w:t>
      </w:r>
    </w:p>
    <w:p>
      <w:pPr>
        <w:pStyle w:val="5"/>
        <w:spacing w:before="0" w:beforeAutospacing="0" w:after="0" w:afterAutospacing="0" w:line="560" w:lineRule="exact"/>
        <w:ind w:firstLine="645"/>
        <w:rPr>
          <w:rFonts w:ascii="仿宋_GB2312" w:hAnsi="仿宋" w:eastAsia="仿宋_GB2312"/>
          <w:sz w:val="32"/>
          <w:szCs w:val="32"/>
        </w:rPr>
      </w:pPr>
      <w:r>
        <w:rPr>
          <w:rFonts w:hint="eastAsia" w:ascii="仿宋_GB2312" w:hAnsi="仿宋" w:eastAsia="仿宋_GB2312"/>
          <w:sz w:val="32"/>
          <w:szCs w:val="32"/>
        </w:rPr>
        <w:t>2.如出现相同最低报价，从最低报价单位中选择提供的相关业绩的合同额最高价者作为中标单位。</w:t>
      </w:r>
    </w:p>
    <w:p>
      <w:pPr>
        <w:pStyle w:val="5"/>
        <w:spacing w:before="0" w:beforeAutospacing="0" w:after="0" w:afterAutospacing="0" w:line="560" w:lineRule="exact"/>
        <w:ind w:firstLine="640"/>
        <w:rPr>
          <w:rFonts w:ascii="黑体" w:hAnsi="黑体" w:eastAsia="黑体"/>
          <w:sz w:val="32"/>
          <w:szCs w:val="32"/>
        </w:rPr>
      </w:pPr>
      <w:r>
        <w:rPr>
          <w:rFonts w:hint="eastAsia" w:ascii="黑体" w:hAnsi="黑体" w:eastAsia="黑体"/>
          <w:sz w:val="32"/>
          <w:szCs w:val="32"/>
        </w:rPr>
        <w:t>六、报价截止时间、形式</w:t>
      </w:r>
    </w:p>
    <w:p>
      <w:pPr>
        <w:spacing w:line="560" w:lineRule="exact"/>
        <w:ind w:firstLine="640" w:firstLineChars="200"/>
        <w:rPr>
          <w:rFonts w:ascii="仿宋_GB2312" w:hAnsi="仿宋" w:eastAsia="仿宋_GB2312" w:cs="黑体"/>
          <w:bCs/>
          <w:sz w:val="32"/>
          <w:szCs w:val="32"/>
        </w:rPr>
      </w:pPr>
      <w:r>
        <w:rPr>
          <w:rFonts w:hint="eastAsia" w:ascii="仿宋_GB2312" w:hAnsi="仿宋" w:eastAsia="仿宋_GB2312" w:cs="黑体"/>
          <w:bCs/>
          <w:sz w:val="32"/>
          <w:szCs w:val="32"/>
        </w:rPr>
        <w:t>1.报价时间截止：2024年1月24日10点之前。</w:t>
      </w:r>
    </w:p>
    <w:p>
      <w:pPr>
        <w:spacing w:line="560" w:lineRule="exact"/>
        <w:ind w:firstLine="640" w:firstLineChars="200"/>
        <w:rPr>
          <w:rFonts w:ascii="仿宋_GB2312" w:hAnsi="仿宋" w:eastAsia="仿宋_GB2312" w:cs="黑体"/>
          <w:bCs/>
          <w:sz w:val="32"/>
          <w:szCs w:val="32"/>
        </w:rPr>
      </w:pPr>
      <w:r>
        <w:rPr>
          <w:rFonts w:hint="eastAsia" w:ascii="仿宋_GB2312" w:hAnsi="仿宋" w:eastAsia="仿宋_GB2312" w:cs="黑体"/>
          <w:bCs/>
          <w:sz w:val="32"/>
          <w:szCs w:val="32"/>
        </w:rPr>
        <w:t>2.</w:t>
      </w:r>
      <w:r>
        <w:rPr>
          <w:rFonts w:hint="eastAsia" w:ascii="仿宋_GB2312" w:hAnsi="仿宋" w:eastAsia="仿宋_GB2312"/>
          <w:sz w:val="32"/>
          <w:szCs w:val="32"/>
        </w:rPr>
        <w:t>报价形式：报价文件可采取邮寄或现场递交的形式，未及时送达指定地点或不符合询价采购要求的报价文件将被拒绝。</w:t>
      </w:r>
    </w:p>
    <w:p>
      <w:pPr>
        <w:spacing w:line="560" w:lineRule="exact"/>
        <w:ind w:firstLine="640" w:firstLineChars="200"/>
        <w:rPr>
          <w:rFonts w:ascii="仿宋_GB2312" w:hAnsi="仿宋" w:eastAsia="仿宋_GB2312" w:cs="黑体"/>
          <w:bCs/>
          <w:sz w:val="32"/>
          <w:szCs w:val="32"/>
        </w:rPr>
      </w:pPr>
      <w:r>
        <w:rPr>
          <w:rFonts w:hint="eastAsia" w:ascii="仿宋_GB2312" w:hAnsi="仿宋" w:eastAsia="仿宋_GB2312" w:cs="黑体"/>
          <w:bCs/>
          <w:sz w:val="32"/>
          <w:szCs w:val="32"/>
        </w:rPr>
        <w:t>3.地点：青岛市崂山区香港东路195号T2楼17楼。</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六、公告期限</w:t>
      </w:r>
    </w:p>
    <w:p>
      <w:pPr>
        <w:spacing w:line="560" w:lineRule="exact"/>
        <w:ind w:firstLine="640" w:firstLineChars="200"/>
        <w:rPr>
          <w:rFonts w:ascii="仿宋_GB2312" w:hAnsi="仿宋" w:eastAsia="仿宋_GB2312" w:cs="黑体"/>
          <w:bCs/>
          <w:sz w:val="32"/>
          <w:szCs w:val="32"/>
        </w:rPr>
      </w:pPr>
      <w:r>
        <w:rPr>
          <w:rFonts w:hint="eastAsia" w:ascii="仿宋_GB2312" w:hAnsi="仿宋" w:eastAsia="仿宋_GB2312"/>
          <w:sz w:val="32"/>
          <w:szCs w:val="32"/>
        </w:rPr>
        <w:t>本项目询价公告发出之日起至报价截止时间止。</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七、联系方式：</w:t>
      </w:r>
    </w:p>
    <w:p>
      <w:pPr>
        <w:pStyle w:val="11"/>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联系人：杜工       联系电话：0532-67781861</w:t>
      </w:r>
    </w:p>
    <w:p>
      <w:pPr>
        <w:pStyle w:val="11"/>
        <w:spacing w:line="560" w:lineRule="exact"/>
        <w:ind w:firstLine="320" w:firstLineChars="1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w:t>
      </w:r>
    </w:p>
    <w:p>
      <w:pPr>
        <w:pStyle w:val="11"/>
        <w:spacing w:line="560" w:lineRule="exact"/>
        <w:rPr>
          <w:rFonts w:ascii="仿宋_GB2312" w:hAnsi="仿宋" w:eastAsia="仿宋_GB2312" w:cs="宋体"/>
          <w:kern w:val="0"/>
          <w:sz w:val="32"/>
          <w:szCs w:val="32"/>
        </w:rPr>
      </w:pPr>
    </w:p>
    <w:p>
      <w:pPr>
        <w:pStyle w:val="11"/>
        <w:spacing w:line="560" w:lineRule="exact"/>
        <w:ind w:firstLine="3520" w:firstLineChars="1100"/>
        <w:rPr>
          <w:rFonts w:ascii="仿宋_GB2312" w:hAnsi="仿宋" w:eastAsia="仿宋_GB2312" w:cs="宋体"/>
          <w:kern w:val="0"/>
          <w:sz w:val="32"/>
          <w:szCs w:val="32"/>
        </w:rPr>
      </w:pPr>
      <w:r>
        <w:rPr>
          <w:rFonts w:hint="eastAsia" w:ascii="仿宋_GB2312" w:hAnsi="仿宋" w:eastAsia="仿宋_GB2312" w:cs="宋体"/>
          <w:kern w:val="0"/>
          <w:sz w:val="32"/>
          <w:szCs w:val="32"/>
        </w:rPr>
        <w:t>青岛官路水库开发建设有限公司</w:t>
      </w:r>
    </w:p>
    <w:p>
      <w:pPr>
        <w:spacing w:line="560" w:lineRule="exact"/>
        <w:ind w:firstLine="640" w:firstLineChars="200"/>
        <w:jc w:val="center"/>
        <w:rPr>
          <w:rFonts w:ascii="仿宋_GB2312" w:hAnsi="黑体" w:eastAsia="仿宋_GB2312"/>
          <w:sz w:val="32"/>
          <w:szCs w:val="32"/>
        </w:rPr>
      </w:pPr>
      <w:r>
        <w:rPr>
          <w:rFonts w:hint="eastAsia" w:ascii="仿宋_GB2312" w:hAnsi="仿宋" w:eastAsia="仿宋_GB2312" w:cs="宋体"/>
          <w:kern w:val="0"/>
          <w:sz w:val="32"/>
          <w:szCs w:val="32"/>
        </w:rPr>
        <w:t xml:space="preserve">                    202</w:t>
      </w:r>
      <w:bookmarkStart w:id="3" w:name="_GoBack"/>
      <w:bookmarkEnd w:id="3"/>
      <w:r>
        <w:rPr>
          <w:rFonts w:hint="eastAsia" w:ascii="仿宋_GB2312" w:hAnsi="仿宋" w:eastAsia="仿宋_GB2312" w:cs="宋体"/>
          <w:kern w:val="0"/>
          <w:sz w:val="32"/>
          <w:szCs w:val="32"/>
        </w:rPr>
        <w:t>4年1月1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日</w:t>
      </w:r>
      <w:r>
        <w:rPr>
          <w:rFonts w:hint="eastAsia" w:ascii="仿宋_GB2312" w:hAnsi="黑体"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仿宋" w:hAnsi="仿宋" w:eastAsia="仿宋" w:cs="仿宋_GB2312"/>
          <w:b/>
          <w:sz w:val="44"/>
          <w:szCs w:val="44"/>
        </w:rPr>
      </w:pPr>
      <w:r>
        <w:rPr>
          <w:rFonts w:hint="eastAsia" w:ascii="仿宋" w:hAnsi="仿宋" w:eastAsia="仿宋" w:cs="仿宋_GB2312"/>
          <w:b/>
          <w:sz w:val="44"/>
          <w:szCs w:val="44"/>
        </w:rPr>
        <w:t>承 诺 函</w:t>
      </w:r>
    </w:p>
    <w:p>
      <w:pPr>
        <w:spacing w:line="560" w:lineRule="exact"/>
        <w:rPr>
          <w:rFonts w:ascii="仿宋_GB2312" w:hAnsi="仿宋" w:eastAsia="仿宋_GB2312"/>
          <w:sz w:val="32"/>
          <w:szCs w:val="32"/>
          <w:u w:val="single"/>
        </w:rPr>
      </w:pPr>
      <w:r>
        <w:rPr>
          <w:rFonts w:hint="eastAsia" w:ascii="仿宋_GB2312" w:hAnsi="仿宋" w:eastAsia="仿宋_GB2312"/>
          <w:sz w:val="32"/>
          <w:szCs w:val="32"/>
        </w:rPr>
        <w:t>致：</w:t>
      </w:r>
      <w:r>
        <w:rPr>
          <w:rFonts w:hint="eastAsia" w:ascii="仿宋_GB2312" w:hAnsi="仿宋" w:eastAsia="仿宋_GB2312"/>
          <w:sz w:val="32"/>
          <w:szCs w:val="32"/>
          <w:u w:val="single"/>
        </w:rPr>
        <w:t>青岛官路水库开发建设有限公司</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根据贵方</w:t>
      </w:r>
      <w:r>
        <w:rPr>
          <w:rFonts w:hint="eastAsia" w:ascii="仿宋_GB2312" w:eastAsia="仿宋_GB2312"/>
          <w:sz w:val="32"/>
          <w:szCs w:val="40"/>
        </w:rPr>
        <w:t>青岛市官路水库工程电力工程110kV外电源线路</w:t>
      </w:r>
      <w:r>
        <w:rPr>
          <w:rFonts w:hint="eastAsia" w:ascii="仿宋" w:hAnsi="仿宋" w:eastAsia="仿宋" w:cs="宋体"/>
          <w:kern w:val="0"/>
          <w:sz w:val="32"/>
          <w:szCs w:val="32"/>
        </w:rPr>
        <w:t>规划选址论证技术服务</w:t>
      </w:r>
      <w:r>
        <w:rPr>
          <w:rFonts w:hint="eastAsia" w:ascii="仿宋_GB2312" w:hAnsi="仿宋_GB2312" w:eastAsia="仿宋_GB2312" w:cs="仿宋_GB2312"/>
          <w:sz w:val="32"/>
          <w:szCs w:val="32"/>
        </w:rPr>
        <w:t>询价采购公告，经仔细研究，我方已完全理解并全部接受公告的所有要求。考虑到了潜在的所有风险，我方愿按公告中明确要求提供我方报价并作如下承诺：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4.我方承诺对所有提交的成果承担法律责任。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5.我方同意承担投标所发生的一切费用。</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u w:val="single"/>
        </w:rPr>
      </w:pPr>
      <w:r>
        <w:rPr>
          <w:rFonts w:hint="eastAsia" w:ascii="仿宋_GB2312" w:hAnsi="仿宋" w:eastAsia="仿宋_GB2312"/>
          <w:sz w:val="32"/>
          <w:szCs w:val="32"/>
        </w:rPr>
        <w:t xml:space="preserve">投标单位名称（公章）：      </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法人代表（签字或盖章）：</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u w:val="single"/>
        </w:rPr>
      </w:pPr>
      <w:r>
        <w:rPr>
          <w:rFonts w:hint="eastAsia" w:ascii="仿宋_GB2312" w:hAnsi="仿宋" w:eastAsia="仿宋_GB2312"/>
          <w:sz w:val="32"/>
          <w:szCs w:val="32"/>
        </w:rPr>
        <w:t xml:space="preserve">                                                </w:t>
      </w:r>
    </w:p>
    <w:p>
      <w:pPr>
        <w:spacing w:line="560" w:lineRule="exact"/>
        <w:ind w:firstLine="3520" w:firstLineChars="1100"/>
        <w:rPr>
          <w:rFonts w:ascii="仿宋_GB2312" w:hAnsi="仿宋" w:eastAsia="仿宋_GB2312" w:cs="仿宋_GB2312"/>
          <w:sz w:val="32"/>
          <w:szCs w:val="32"/>
        </w:rPr>
      </w:pPr>
      <w:r>
        <w:rPr>
          <w:rFonts w:hint="eastAsia" w:ascii="仿宋_GB2312" w:hAnsi="仿宋" w:eastAsia="仿宋_GB2312"/>
          <w:sz w:val="32"/>
          <w:szCs w:val="32"/>
        </w:rPr>
        <w:t>日    期：  202</w:t>
      </w:r>
      <w:r>
        <w:rPr>
          <w:rFonts w:ascii="仿宋_GB2312" w:hAnsi="仿宋" w:eastAsia="仿宋_GB2312"/>
          <w:sz w:val="32"/>
          <w:szCs w:val="32"/>
        </w:rPr>
        <w:t>4</w:t>
      </w:r>
      <w:r>
        <w:rPr>
          <w:rFonts w:hint="eastAsia" w:ascii="仿宋_GB2312" w:hAnsi="仿宋" w:eastAsia="仿宋_GB2312"/>
          <w:sz w:val="32"/>
          <w:szCs w:val="32"/>
        </w:rPr>
        <w:t xml:space="preserve"> </w:t>
      </w:r>
      <w:r>
        <w:rPr>
          <w:rFonts w:hint="eastAsia" w:ascii="仿宋_GB2312" w:hAnsi="仿宋" w:eastAsia="仿宋_GB2312" w:cs="宋体"/>
          <w:sz w:val="32"/>
          <w:szCs w:val="32"/>
        </w:rPr>
        <w:t>年    月    日</w:t>
      </w:r>
      <w:r>
        <w:rPr>
          <w:rFonts w:hint="eastAsia" w:ascii="仿宋_GB2312" w:hAnsi="仿宋" w:eastAsia="仿宋_GB2312"/>
          <w:sz w:val="32"/>
          <w:szCs w:val="32"/>
        </w:rPr>
        <w:t xml:space="preserve">                                                  </w:t>
      </w:r>
    </w:p>
    <w:p>
      <w:pPr>
        <w:rPr>
          <w:rFonts w:ascii="黑体" w:hAnsi="黑体" w:eastAsia="黑体" w:cs="仿宋_GB2312"/>
          <w:sz w:val="32"/>
          <w:szCs w:val="32"/>
        </w:rPr>
      </w:pPr>
      <w:r>
        <w:rPr>
          <w:rFonts w:hint="eastAsia" w:ascii="黑体" w:hAnsi="黑体" w:eastAsia="黑体"/>
          <w:sz w:val="32"/>
          <w:szCs w:val="32"/>
        </w:rPr>
        <w:t>附件2</w:t>
      </w:r>
    </w:p>
    <w:p>
      <w:pPr>
        <w:spacing w:line="560" w:lineRule="exact"/>
        <w:jc w:val="center"/>
        <w:rPr>
          <w:rFonts w:ascii="仿宋_GB2312" w:hAnsi="仿宋" w:eastAsia="仿宋_GB2312" w:cs="仿宋_GB2312"/>
          <w:b/>
          <w:sz w:val="44"/>
          <w:szCs w:val="44"/>
        </w:rPr>
      </w:pPr>
      <w:r>
        <w:rPr>
          <w:rFonts w:hint="eastAsia" w:ascii="仿宋_GB2312" w:hAnsi="仿宋" w:eastAsia="仿宋_GB2312" w:cs="仿宋_GB2312"/>
          <w:b/>
          <w:sz w:val="44"/>
          <w:szCs w:val="44"/>
        </w:rPr>
        <w:t>含税报价单</w:t>
      </w:r>
    </w:p>
    <w:p>
      <w:pPr>
        <w:spacing w:line="560" w:lineRule="exact"/>
        <w:jc w:val="center"/>
        <w:rPr>
          <w:rFonts w:ascii="仿宋_GB2312" w:eastAsia="仿宋_GB2312" w:cs="仿宋_GB2312" w:hAnsiTheme="majorEastAsia"/>
          <w:b/>
          <w:sz w:val="44"/>
          <w:szCs w:val="44"/>
        </w:rPr>
      </w:pP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 xml:space="preserve">单位：元  </w:t>
      </w:r>
    </w:p>
    <w:tbl>
      <w:tblPr>
        <w:tblStyle w:val="10"/>
        <w:tblW w:w="8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591"/>
        <w:gridCol w:w="3351"/>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序号</w:t>
            </w:r>
          </w:p>
        </w:tc>
        <w:tc>
          <w:tcPr>
            <w:tcW w:w="2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服务内容</w:t>
            </w:r>
          </w:p>
        </w:tc>
        <w:tc>
          <w:tcPr>
            <w:tcW w:w="33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价格</w:t>
            </w:r>
          </w:p>
        </w:tc>
        <w:tc>
          <w:tcPr>
            <w:tcW w:w="9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7" w:hRule="atLeast"/>
          <w:jc w:val="center"/>
        </w:trPr>
        <w:tc>
          <w:tcPr>
            <w:tcW w:w="1486" w:type="dxa"/>
            <w:tcBorders>
              <w:top w:val="single" w:color="auto" w:sz="4" w:space="0"/>
              <w:left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1</w:t>
            </w:r>
          </w:p>
        </w:tc>
        <w:tc>
          <w:tcPr>
            <w:tcW w:w="2591" w:type="dxa"/>
            <w:tcBorders>
              <w:top w:val="single" w:color="auto" w:sz="4" w:space="0"/>
              <w:left w:val="single" w:color="auto" w:sz="4" w:space="0"/>
              <w:right w:val="single" w:color="auto" w:sz="4" w:space="0"/>
            </w:tcBorders>
            <w:vAlign w:val="center"/>
          </w:tcPr>
          <w:p>
            <w:pPr>
              <w:jc w:val="left"/>
              <w:rPr>
                <w:rFonts w:ascii="仿宋_GB2312" w:hAnsi="仿宋" w:eastAsia="仿宋_GB2312"/>
                <w:sz w:val="32"/>
                <w:szCs w:val="32"/>
              </w:rPr>
            </w:pPr>
            <w:r>
              <w:rPr>
                <w:rFonts w:hint="eastAsia" w:ascii="仿宋_GB2312" w:hAnsi="仿宋" w:eastAsia="仿宋_GB2312"/>
                <w:sz w:val="24"/>
              </w:rPr>
              <w:t>青岛市官路水库工程电力工程110kV外电源线路规划选址论证技术服务</w:t>
            </w:r>
          </w:p>
        </w:tc>
        <w:tc>
          <w:tcPr>
            <w:tcW w:w="3351" w:type="dxa"/>
            <w:tcBorders>
              <w:top w:val="single" w:color="auto" w:sz="4" w:space="0"/>
              <w:left w:val="single" w:color="auto" w:sz="4" w:space="0"/>
              <w:right w:val="single" w:color="auto" w:sz="4" w:space="0"/>
            </w:tcBorders>
            <w:vAlign w:val="center"/>
          </w:tcPr>
          <w:p>
            <w:pPr>
              <w:jc w:val="left"/>
              <w:rPr>
                <w:rFonts w:ascii="仿宋_GB2312" w:hAnsi="仿宋" w:eastAsia="仿宋_GB2312"/>
                <w:sz w:val="24"/>
              </w:rPr>
            </w:pPr>
          </w:p>
        </w:tc>
        <w:tc>
          <w:tcPr>
            <w:tcW w:w="932" w:type="dxa"/>
            <w:tcBorders>
              <w:top w:val="single" w:color="auto" w:sz="4" w:space="0"/>
              <w:left w:val="single" w:color="auto" w:sz="4" w:space="0"/>
              <w:right w:val="single" w:color="auto" w:sz="4" w:space="0"/>
            </w:tcBorders>
            <w:vAlign w:val="center"/>
          </w:tcPr>
          <w:p>
            <w:pPr>
              <w:jc w:val="lef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5" w:hRule="atLeast"/>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总计</w:t>
            </w:r>
          </w:p>
        </w:tc>
        <w:tc>
          <w:tcPr>
            <w:tcW w:w="428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sz w:val="24"/>
              </w:rPr>
            </w:pPr>
            <w:r>
              <w:rPr>
                <w:rFonts w:hint="eastAsia" w:ascii="仿宋_GB2312" w:hAnsi="仿宋" w:eastAsia="仿宋_GB2312"/>
                <w:sz w:val="24"/>
              </w:rPr>
              <w:t>大写：</w:t>
            </w:r>
          </w:p>
          <w:p>
            <w:pPr>
              <w:jc w:val="left"/>
              <w:rPr>
                <w:rFonts w:ascii="仿宋_GB2312" w:hAnsi="仿宋" w:eastAsia="仿宋_GB2312"/>
                <w:sz w:val="24"/>
              </w:rPr>
            </w:pPr>
          </w:p>
          <w:p>
            <w:pPr>
              <w:jc w:val="left"/>
              <w:rPr>
                <w:rFonts w:ascii="仿宋_GB2312" w:hAnsi="仿宋" w:eastAsia="仿宋_GB2312"/>
                <w:sz w:val="24"/>
              </w:rPr>
            </w:pPr>
            <w:r>
              <w:rPr>
                <w:rFonts w:hint="eastAsia" w:ascii="仿宋_GB2312" w:hAnsi="仿宋" w:eastAsia="仿宋_GB2312"/>
                <w:sz w:val="24"/>
              </w:rPr>
              <w:t>小写：</w:t>
            </w:r>
          </w:p>
        </w:tc>
      </w:tr>
    </w:tbl>
    <w:p>
      <w:pPr>
        <w:spacing w:line="560" w:lineRule="exact"/>
        <w:rPr>
          <w:rFonts w:ascii="仿宋_GB2312" w:hAnsi="仿宋_GB2312" w:eastAsia="仿宋_GB2312" w:cs="仿宋_GB2312"/>
          <w:sz w:val="32"/>
          <w:szCs w:val="32"/>
        </w:rPr>
      </w:pPr>
    </w:p>
    <w:p>
      <w:pPr>
        <w:spacing w:line="560" w:lineRule="exact"/>
        <w:rPr>
          <w:rFonts w:ascii="仿宋_GB2312" w:hAnsi="仿宋" w:eastAsia="仿宋_GB2312" w:cs="仿宋_GB2312"/>
          <w:sz w:val="32"/>
          <w:szCs w:val="32"/>
        </w:rPr>
      </w:pPr>
      <w:r>
        <w:rPr>
          <w:rFonts w:hint="eastAsia" w:ascii="仿宋_GB2312" w:hAnsi="仿宋" w:eastAsia="仿宋_GB2312" w:cs="仿宋_GB2312"/>
          <w:sz w:val="32"/>
          <w:szCs w:val="32"/>
        </w:rPr>
        <w:t>注：价格</w:t>
      </w:r>
      <w:r>
        <w:rPr>
          <w:rFonts w:hint="eastAsia" w:ascii="仿宋_GB2312" w:hAnsi="仿宋" w:eastAsia="仿宋_GB2312"/>
          <w:sz w:val="32"/>
          <w:szCs w:val="32"/>
        </w:rPr>
        <w:t>应为含税全包价，包含税费、交通费、会务费、评审费、住宿费等相关费用的全包价报。</w:t>
      </w:r>
    </w:p>
    <w:p>
      <w:pPr>
        <w:spacing w:line="560" w:lineRule="exact"/>
        <w:ind w:firstLine="3200" w:firstLineChars="1000"/>
        <w:rPr>
          <w:rFonts w:ascii="仿宋_GB2312" w:hAnsi="仿宋_GB2312" w:eastAsia="仿宋_GB2312" w:cs="仿宋_GB2312"/>
          <w:sz w:val="32"/>
          <w:szCs w:val="32"/>
        </w:rPr>
      </w:pPr>
    </w:p>
    <w:p>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报价单位名称（盖公章）：</w:t>
      </w:r>
    </w:p>
    <w:p>
      <w:pPr>
        <w:spacing w:line="560" w:lineRule="exact"/>
        <w:rPr>
          <w:rFonts w:ascii="仿宋_GB2312" w:hAnsi="仿宋_GB2312" w:eastAsia="仿宋_GB2312" w:cs="仿宋_GB2312"/>
          <w:sz w:val="32"/>
          <w:szCs w:val="32"/>
        </w:rPr>
      </w:pPr>
    </w:p>
    <w:p>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pPr>
        <w:spacing w:line="560" w:lineRule="exact"/>
        <w:rPr>
          <w:rFonts w:ascii="仿宋_GB2312" w:eastAsia="仿宋_GB2312"/>
        </w:rPr>
      </w:pPr>
      <w:r>
        <w:rPr>
          <w:rFonts w:hint="eastAsia" w:ascii="仿宋_GB2312" w:eastAsia="仿宋_GB2312"/>
        </w:rPr>
        <w:t xml:space="preserve">                                </w:t>
      </w: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2024年   月   日</w:t>
      </w:r>
    </w:p>
    <w:p>
      <w:pPr>
        <w:spacing w:line="560" w:lineRule="exact"/>
        <w:ind w:firstLine="4800" w:firstLineChars="1500"/>
        <w:rPr>
          <w:rFonts w:ascii="仿宋_GB2312" w:eastAsia="仿宋_GB2312"/>
          <w:sz w:val="32"/>
          <w:szCs w:val="32"/>
        </w:rPr>
      </w:pPr>
    </w:p>
    <w:p>
      <w:pPr>
        <w:spacing w:line="560" w:lineRule="exact"/>
        <w:ind w:firstLine="4800" w:firstLineChars="1500"/>
        <w:rPr>
          <w:rFonts w:ascii="仿宋_GB2312" w:eastAsia="仿宋_GB2312"/>
          <w:sz w:val="32"/>
          <w:szCs w:val="32"/>
        </w:rPr>
      </w:pPr>
    </w:p>
    <w:p>
      <w:pPr>
        <w:widowControl/>
        <w:jc w:val="left"/>
        <w:rPr>
          <w:rFonts w:ascii="黑体" w:hAnsi="黑体" w:eastAsia="黑体"/>
          <w:sz w:val="32"/>
          <w:szCs w:val="32"/>
        </w:rPr>
      </w:pPr>
      <w:r>
        <w:rPr>
          <w:rFonts w:hint="eastAsia" w:ascii="黑体" w:hAnsi="黑体" w:eastAsia="黑体"/>
          <w:sz w:val="32"/>
          <w:szCs w:val="32"/>
        </w:rPr>
        <w:t>附件3</w:t>
      </w:r>
    </w:p>
    <w:p>
      <w:pPr>
        <w:spacing w:line="560" w:lineRule="exact"/>
        <w:jc w:val="center"/>
        <w:rPr>
          <w:rFonts w:ascii="仿宋_GB2312" w:hAnsi="仿宋" w:eastAsia="仿宋_GB2312" w:cs="仿宋_GB2312"/>
          <w:b/>
          <w:sz w:val="44"/>
          <w:szCs w:val="44"/>
        </w:rPr>
      </w:pPr>
      <w:r>
        <w:rPr>
          <w:rFonts w:ascii="仿宋_GB2312" w:hAnsi="仿宋" w:eastAsia="仿宋_GB2312" w:cs="仿宋_GB2312"/>
          <w:b/>
          <w:sz w:val="44"/>
          <w:szCs w:val="44"/>
        </w:rPr>
        <w:t>项目管理机构表</w:t>
      </w:r>
    </w:p>
    <w:p>
      <w:pPr>
        <w:widowControl/>
        <w:rPr>
          <w:rFonts w:ascii="宋体" w:hAnsi="宋体" w:cs="HTJ-PK74820000034"/>
          <w:bCs/>
          <w:color w:val="000000"/>
          <w:kern w:val="0"/>
          <w:szCs w:val="21"/>
          <w:lang w:bidi="ar"/>
        </w:rPr>
      </w:pPr>
    </w:p>
    <w:tbl>
      <w:tblPr>
        <w:tblStyle w:val="9"/>
        <w:tblW w:w="8691" w:type="dxa"/>
        <w:tblInd w:w="93" w:type="dxa"/>
        <w:tblLayout w:type="fixed"/>
        <w:tblCellMar>
          <w:top w:w="0" w:type="dxa"/>
          <w:left w:w="108" w:type="dxa"/>
          <w:bottom w:w="0" w:type="dxa"/>
          <w:right w:w="108" w:type="dxa"/>
        </w:tblCellMar>
      </w:tblPr>
      <w:tblGrid>
        <w:gridCol w:w="1462"/>
        <w:gridCol w:w="1417"/>
        <w:gridCol w:w="1276"/>
        <w:gridCol w:w="1559"/>
        <w:gridCol w:w="1985"/>
        <w:gridCol w:w="992"/>
      </w:tblGrid>
      <w:tr>
        <w:tblPrEx>
          <w:tblLayout w:type="fixed"/>
          <w:tblCellMar>
            <w:top w:w="0" w:type="dxa"/>
            <w:left w:w="108" w:type="dxa"/>
            <w:bottom w:w="0" w:type="dxa"/>
            <w:right w:w="108" w:type="dxa"/>
          </w:tblCellMar>
        </w:tblPrEx>
        <w:trPr>
          <w:trHeight w:val="353"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职务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姓名</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职称</w:t>
            </w:r>
          </w:p>
        </w:tc>
        <w:tc>
          <w:tcPr>
            <w:tcW w:w="3544"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执业或职业资格证明</w:t>
            </w:r>
          </w:p>
        </w:tc>
        <w:tc>
          <w:tcPr>
            <w:tcW w:w="992"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备注</w:t>
            </w:r>
          </w:p>
        </w:tc>
      </w:tr>
      <w:tr>
        <w:tblPrEx>
          <w:tblLayout w:type="fixed"/>
          <w:tblCellMar>
            <w:top w:w="0" w:type="dxa"/>
            <w:left w:w="108" w:type="dxa"/>
            <w:bottom w:w="0" w:type="dxa"/>
            <w:right w:w="108" w:type="dxa"/>
          </w:tblCellMar>
        </w:tblPrEx>
        <w:trPr>
          <w:trHeight w:val="439"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证书名称</w:t>
            </w:r>
          </w:p>
        </w:tc>
        <w:tc>
          <w:tcPr>
            <w:tcW w:w="198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证号</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r>
      <w:tr>
        <w:tblPrEx>
          <w:tblLayout w:type="fixed"/>
          <w:tblCellMar>
            <w:top w:w="0" w:type="dxa"/>
            <w:left w:w="108" w:type="dxa"/>
            <w:bottom w:w="0" w:type="dxa"/>
            <w:right w:w="108" w:type="dxa"/>
          </w:tblCellMar>
        </w:tblPrEx>
        <w:trPr>
          <w:trHeight w:val="4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r>
              <w:rPr>
                <w:rFonts w:hint="eastAsia" w:ascii="仿宋_GB2312" w:hAnsi="仿宋" w:eastAsia="仿宋_GB2312"/>
                <w:sz w:val="24"/>
              </w:rPr>
              <w:t>项目负责人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sz w:val="24"/>
              </w:rPr>
            </w:pPr>
          </w:p>
        </w:tc>
      </w:tr>
      <w:tr>
        <w:tblPrEx>
          <w:tblLayout w:type="fixed"/>
          <w:tblCellMar>
            <w:top w:w="0" w:type="dxa"/>
            <w:left w:w="108" w:type="dxa"/>
            <w:bottom w:w="0" w:type="dxa"/>
            <w:right w:w="108" w:type="dxa"/>
          </w:tblCellMar>
        </w:tblPrEx>
        <w:trPr>
          <w:trHeight w:val="4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r>
      <w:tr>
        <w:tblPrEx>
          <w:tblLayout w:type="fixed"/>
          <w:tblCellMar>
            <w:top w:w="0" w:type="dxa"/>
            <w:left w:w="108" w:type="dxa"/>
            <w:bottom w:w="0" w:type="dxa"/>
            <w:right w:w="108" w:type="dxa"/>
          </w:tblCellMar>
        </w:tblPrEx>
        <w:trPr>
          <w:trHeight w:val="4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r>
      <w:tr>
        <w:tblPrEx>
          <w:tblLayout w:type="fixed"/>
          <w:tblCellMar>
            <w:top w:w="0" w:type="dxa"/>
            <w:left w:w="108" w:type="dxa"/>
            <w:bottom w:w="0" w:type="dxa"/>
            <w:right w:w="108" w:type="dxa"/>
          </w:tblCellMar>
        </w:tblPrEx>
        <w:trPr>
          <w:trHeight w:val="4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r>
      <w:tr>
        <w:tblPrEx>
          <w:tblLayout w:type="fixed"/>
          <w:tblCellMar>
            <w:top w:w="0" w:type="dxa"/>
            <w:left w:w="108" w:type="dxa"/>
            <w:bottom w:w="0" w:type="dxa"/>
            <w:right w:w="108" w:type="dxa"/>
          </w:tblCellMar>
        </w:tblPrEx>
        <w:trPr>
          <w:trHeight w:val="4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p>
        </w:tc>
      </w:tr>
      <w:tr>
        <w:tblPrEx>
          <w:tblLayout w:type="fixed"/>
          <w:tblCellMar>
            <w:top w:w="0" w:type="dxa"/>
            <w:left w:w="108" w:type="dxa"/>
            <w:bottom w:w="0" w:type="dxa"/>
            <w:right w:w="108" w:type="dxa"/>
          </w:tblCellMar>
        </w:tblPrEx>
        <w:trPr>
          <w:trHeight w:val="4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rPr>
            </w:pPr>
            <w:r>
              <w:rPr>
                <w:rFonts w:hint="eastAsia" w:ascii="微软雅黑" w:hAnsi="微软雅黑" w:eastAsia="微软雅黑" w:cs="微软雅黑"/>
                <w:color w:val="000000"/>
                <w:sz w:val="24"/>
              </w:rPr>
              <w:t>……</w:t>
            </w:r>
          </w:p>
        </w:tc>
      </w:tr>
    </w:tbl>
    <w:p>
      <w:pPr>
        <w:widowControl/>
        <w:jc w:val="left"/>
        <w:rPr>
          <w:rFonts w:ascii="黑体" w:hAnsi="黑体" w:eastAsia="黑体"/>
          <w:sz w:val="32"/>
          <w:szCs w:val="32"/>
        </w:rPr>
      </w:pPr>
    </w:p>
    <w:p>
      <w:pPr>
        <w:widowControl/>
        <w:jc w:val="left"/>
        <w:rPr>
          <w:rFonts w:ascii="仿宋_GB2312" w:hAnsi="仿宋" w:eastAsia="仿宋_GB2312"/>
          <w:sz w:val="32"/>
          <w:szCs w:val="32"/>
        </w:rPr>
      </w:pPr>
      <w:r>
        <w:rPr>
          <w:rFonts w:hint="eastAsia" w:ascii="仿宋_GB2312" w:hAnsi="仿宋" w:eastAsia="仿宋_GB2312"/>
          <w:sz w:val="32"/>
          <w:szCs w:val="32"/>
        </w:rPr>
        <w:t>注：需提供项目管理机构成员的职称、职业资格、社保等证明材料。</w:t>
      </w:r>
      <w:r>
        <w:rPr>
          <w:rFonts w:ascii="仿宋_GB2312" w:hAnsi="仿宋" w:eastAsia="仿宋_GB2312"/>
          <w:sz w:val="32"/>
          <w:szCs w:val="32"/>
        </w:rPr>
        <w:br w:type="page"/>
      </w:r>
    </w:p>
    <w:p>
      <w:pPr>
        <w:widowControl/>
        <w:jc w:val="left"/>
        <w:rPr>
          <w:rFonts w:ascii="黑体" w:hAnsi="黑体" w:eastAsia="黑体" w:cs="仿宋"/>
          <w:sz w:val="32"/>
          <w:szCs w:val="32"/>
        </w:rPr>
      </w:pPr>
      <w:r>
        <w:rPr>
          <w:rFonts w:hint="eastAsia" w:ascii="黑体" w:hAnsi="黑体" w:eastAsia="黑体"/>
          <w:sz w:val="32"/>
          <w:szCs w:val="32"/>
        </w:rPr>
        <w:t>附件4</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4" w:hRule="atLeast"/>
        </w:trPr>
        <w:tc>
          <w:tcPr>
            <w:tcW w:w="9260" w:type="dxa"/>
          </w:tcPr>
          <w:p>
            <w:pPr>
              <w:ind w:right="560"/>
              <w:rPr>
                <w:rFonts w:ascii="仿宋_GB2312" w:hAnsi="仿宋" w:eastAsia="仿宋_GB2312"/>
                <w:sz w:val="28"/>
                <w:szCs w:val="28"/>
              </w:rPr>
            </w:pPr>
            <w:r>
              <w:rPr>
                <w:rFonts w:hint="eastAsia" w:ascii="仿宋_GB2312" w:hAnsi="仿宋" w:eastAsia="仿宋_GB2312" w:cs="仿宋"/>
                <w:sz w:val="28"/>
                <w:szCs w:val="28"/>
              </w:rPr>
              <w:t>收件人：</w:t>
            </w:r>
            <w:r>
              <w:rPr>
                <w:rFonts w:hint="eastAsia" w:ascii="仿宋_GB2312" w:hAnsi="仿宋" w:eastAsia="仿宋_GB2312"/>
                <w:sz w:val="28"/>
                <w:szCs w:val="28"/>
              </w:rPr>
              <w:t>青岛官路水库开发建设有限公司</w:t>
            </w:r>
          </w:p>
          <w:p>
            <w:pPr>
              <w:spacing w:line="600" w:lineRule="exact"/>
              <w:rPr>
                <w:rFonts w:ascii="仿宋_GB2312" w:hAnsi="仿宋" w:eastAsia="仿宋_GB2312" w:cs="仿宋"/>
                <w:sz w:val="28"/>
                <w:szCs w:val="28"/>
              </w:rPr>
            </w:pPr>
          </w:p>
          <w:p>
            <w:pPr>
              <w:spacing w:line="600" w:lineRule="exact"/>
              <w:rPr>
                <w:rFonts w:ascii="仿宋_GB2312" w:hAnsi="仿宋" w:eastAsia="仿宋_GB2312" w:cs="仿宋"/>
                <w:sz w:val="28"/>
                <w:szCs w:val="28"/>
              </w:rPr>
            </w:pPr>
            <w:r>
              <w:rPr>
                <w:rFonts w:hint="eastAsia" w:ascii="仿宋_GB2312" w:hAnsi="仿宋" w:eastAsia="仿宋_GB2312" w:cs="仿宋"/>
                <w:sz w:val="28"/>
                <w:szCs w:val="28"/>
              </w:rPr>
              <w:t>项目名称：青岛市官路水库工程电力工程110kV外电源线路规划选址论证技术服务</w:t>
            </w:r>
          </w:p>
          <w:p>
            <w:pPr>
              <w:spacing w:line="600" w:lineRule="exact"/>
              <w:jc w:val="center"/>
              <w:rPr>
                <w:rFonts w:ascii="仿宋_GB2312" w:hAnsi="仿宋" w:eastAsia="仿宋_GB2312" w:cs="仿宋"/>
                <w:bCs/>
                <w:sz w:val="28"/>
                <w:szCs w:val="28"/>
              </w:rPr>
            </w:pPr>
          </w:p>
          <w:p>
            <w:pPr>
              <w:spacing w:line="600" w:lineRule="exact"/>
              <w:jc w:val="center"/>
              <w:rPr>
                <w:rFonts w:ascii="仿宋_GB2312" w:hAnsi="仿宋" w:eastAsia="仿宋_GB2312" w:cs="仿宋"/>
                <w:bCs/>
                <w:sz w:val="28"/>
                <w:szCs w:val="28"/>
                <w:lang w:val="zh-CN"/>
              </w:rPr>
            </w:pPr>
            <w:r>
              <w:rPr>
                <w:rFonts w:hint="eastAsia" w:ascii="仿宋_GB2312" w:hAnsi="仿宋" w:eastAsia="仿宋_GB2312" w:cs="仿宋"/>
                <w:bCs/>
                <w:sz w:val="28"/>
                <w:szCs w:val="28"/>
                <w:lang w:val="zh-CN"/>
              </w:rPr>
              <w:t>（</w:t>
            </w:r>
            <w:r>
              <w:rPr>
                <w:rFonts w:hint="eastAsia" w:ascii="仿宋_GB2312" w:hAnsi="仿宋" w:eastAsia="仿宋_GB2312" w:cs="仿宋"/>
                <w:bCs/>
                <w:sz w:val="28"/>
                <w:szCs w:val="28"/>
              </w:rPr>
              <w:t>报价文件</w:t>
            </w:r>
            <w:r>
              <w:rPr>
                <w:rFonts w:hint="eastAsia" w:ascii="仿宋_GB2312" w:hAnsi="仿宋" w:eastAsia="仿宋_GB2312" w:cs="仿宋"/>
                <w:bCs/>
                <w:sz w:val="28"/>
                <w:szCs w:val="28"/>
                <w:lang w:val="zh-CN"/>
              </w:rPr>
              <w:t>）</w:t>
            </w:r>
          </w:p>
          <w:p>
            <w:pPr>
              <w:spacing w:line="600" w:lineRule="exact"/>
              <w:rPr>
                <w:rFonts w:ascii="仿宋_GB2312" w:hAnsi="仿宋" w:eastAsia="仿宋_GB2312" w:cs="仿宋"/>
                <w:sz w:val="28"/>
                <w:szCs w:val="28"/>
              </w:rPr>
            </w:pPr>
          </w:p>
          <w:p>
            <w:pPr>
              <w:spacing w:line="600" w:lineRule="exact"/>
              <w:rPr>
                <w:rFonts w:ascii="仿宋_GB2312" w:hAnsi="仿宋" w:eastAsia="仿宋_GB2312" w:cs="仿宋"/>
                <w:sz w:val="28"/>
                <w:szCs w:val="28"/>
              </w:rPr>
            </w:pPr>
            <w:r>
              <w:rPr>
                <w:rFonts w:hint="eastAsia" w:ascii="仿宋_GB2312" w:hAnsi="仿宋" w:eastAsia="仿宋_GB2312" w:cs="仿宋"/>
                <w:sz w:val="28"/>
                <w:szCs w:val="28"/>
              </w:rPr>
              <w:t>报价单位名称：</w:t>
            </w:r>
          </w:p>
          <w:p>
            <w:pPr>
              <w:spacing w:line="600" w:lineRule="exact"/>
              <w:rPr>
                <w:rFonts w:ascii="仿宋_GB2312" w:hAnsi="仿宋" w:eastAsia="仿宋_GB2312" w:cs="仿宋"/>
                <w:sz w:val="28"/>
                <w:szCs w:val="28"/>
              </w:rPr>
            </w:pPr>
            <w:r>
              <w:rPr>
                <w:rFonts w:hint="eastAsia" w:ascii="仿宋_GB2312" w:hAnsi="仿宋" w:eastAsia="仿宋_GB2312" w:cs="仿宋"/>
                <w:sz w:val="28"/>
                <w:szCs w:val="28"/>
              </w:rPr>
              <w:t>报价单位地址：</w:t>
            </w:r>
          </w:p>
          <w:p>
            <w:pPr>
              <w:spacing w:line="600" w:lineRule="exact"/>
              <w:jc w:val="center"/>
              <w:rPr>
                <w:rFonts w:ascii="仿宋_GB2312" w:hAnsi="仿宋" w:eastAsia="仿宋_GB2312" w:cs="仿宋"/>
                <w:sz w:val="28"/>
                <w:szCs w:val="28"/>
              </w:rPr>
            </w:pPr>
            <w:r>
              <w:rPr>
                <w:rFonts w:hint="eastAsia" w:ascii="仿宋_GB2312" w:hAnsi="仿宋" w:eastAsia="仿宋_GB2312" w:cs="仿宋"/>
                <w:sz w:val="28"/>
                <w:szCs w:val="28"/>
              </w:rPr>
              <w:t>202</w:t>
            </w:r>
            <w:r>
              <w:rPr>
                <w:rFonts w:ascii="仿宋_GB2312" w:hAnsi="仿宋" w:eastAsia="仿宋_GB2312" w:cs="仿宋"/>
                <w:sz w:val="28"/>
                <w:szCs w:val="28"/>
              </w:rPr>
              <w:t>4</w:t>
            </w:r>
            <w:r>
              <w:rPr>
                <w:rFonts w:hint="eastAsia" w:ascii="仿宋_GB2312" w:hAnsi="仿宋" w:eastAsia="仿宋_GB2312" w:cs="仿宋"/>
                <w:sz w:val="28"/>
                <w:szCs w:val="28"/>
              </w:rPr>
              <w:t>年   月   日</w:t>
            </w:r>
          </w:p>
          <w:p>
            <w:pPr>
              <w:spacing w:line="600" w:lineRule="exact"/>
              <w:jc w:val="center"/>
              <w:rPr>
                <w:rFonts w:ascii="仿宋_GB2312" w:hAnsi="仿宋" w:eastAsia="仿宋_GB2312" w:cs="仿宋"/>
                <w:sz w:val="28"/>
                <w:szCs w:val="28"/>
              </w:rPr>
            </w:pPr>
          </w:p>
          <w:p>
            <w:pPr>
              <w:spacing w:line="600" w:lineRule="exact"/>
              <w:jc w:val="center"/>
              <w:rPr>
                <w:rFonts w:ascii="仿宋_GB2312" w:hAnsi="仿宋" w:eastAsia="仿宋_GB2312" w:cs="仿宋"/>
                <w:sz w:val="28"/>
                <w:szCs w:val="28"/>
              </w:rPr>
            </w:pPr>
            <w:r>
              <w:rPr>
                <w:rFonts w:hint="eastAsia" w:ascii="仿宋_GB2312" w:hAnsi="仿宋" w:eastAsia="仿宋_GB2312" w:cs="仿宋"/>
                <w:sz w:val="28"/>
                <w:szCs w:val="28"/>
              </w:rPr>
              <w:t>加盖报价单位公章</w:t>
            </w:r>
          </w:p>
        </w:tc>
      </w:tr>
    </w:tbl>
    <w:p>
      <w:pPr>
        <w:spacing w:line="600" w:lineRule="exact"/>
        <w:rPr>
          <w:rFonts w:ascii="仿宋_GB2312" w:hAnsi="仿宋" w:eastAsia="仿宋_GB2312" w:cs="仿宋"/>
          <w:sz w:val="28"/>
          <w:szCs w:val="28"/>
        </w:rPr>
      </w:pPr>
    </w:p>
    <w:tbl>
      <w:tblPr>
        <w:tblStyle w:val="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8" w:hRule="atLeast"/>
        </w:trPr>
        <w:tc>
          <w:tcPr>
            <w:tcW w:w="9300" w:type="dxa"/>
          </w:tcPr>
          <w:p>
            <w:pPr>
              <w:spacing w:line="600" w:lineRule="exact"/>
              <w:rPr>
                <w:rFonts w:ascii="仿宋_GB2312" w:hAnsi="仿宋" w:eastAsia="仿宋_GB2312" w:cs="仿宋"/>
                <w:sz w:val="28"/>
                <w:szCs w:val="28"/>
              </w:rPr>
            </w:pPr>
          </w:p>
          <w:p>
            <w:pPr>
              <w:spacing w:line="600" w:lineRule="exact"/>
              <w:jc w:val="center"/>
              <w:rPr>
                <w:rFonts w:ascii="仿宋_GB2312" w:hAnsi="仿宋" w:eastAsia="仿宋_GB2312" w:cs="仿宋"/>
                <w:sz w:val="28"/>
                <w:szCs w:val="28"/>
              </w:rPr>
            </w:pPr>
            <w:r>
              <w:rPr>
                <w:rFonts w:hint="eastAsia" w:ascii="仿宋_GB2312" w:hAnsi="仿宋" w:eastAsia="仿宋_GB2312" w:cs="仿宋"/>
                <w:sz w:val="28"/>
                <w:szCs w:val="28"/>
              </w:rPr>
              <w:t>请勿在20</w:t>
            </w:r>
            <w:r>
              <w:rPr>
                <w:rFonts w:ascii="仿宋_GB2312" w:hAnsi="仿宋" w:eastAsia="仿宋_GB2312" w:cs="仿宋"/>
                <w:sz w:val="28"/>
                <w:szCs w:val="28"/>
              </w:rPr>
              <w:t>24</w:t>
            </w:r>
            <w:r>
              <w:rPr>
                <w:rFonts w:hint="eastAsia" w:ascii="仿宋_GB2312" w:hAnsi="仿宋" w:eastAsia="仿宋_GB2312" w:cs="仿宋"/>
                <w:sz w:val="28"/>
                <w:szCs w:val="28"/>
              </w:rPr>
              <w:t>年 1 月 24 日 10</w:t>
            </w:r>
            <w:r>
              <w:rPr>
                <w:rFonts w:ascii="仿宋_GB2312" w:hAnsi="仿宋" w:eastAsia="仿宋_GB2312" w:cs="仿宋"/>
                <w:sz w:val="28"/>
                <w:szCs w:val="28"/>
              </w:rPr>
              <w:t xml:space="preserve"> </w:t>
            </w:r>
            <w:r>
              <w:rPr>
                <w:rFonts w:hint="eastAsia" w:ascii="仿宋_GB2312" w:hAnsi="仿宋" w:eastAsia="仿宋_GB2312" w:cs="仿宋"/>
                <w:sz w:val="28"/>
                <w:szCs w:val="28"/>
              </w:rPr>
              <w:t>时之前启封</w:t>
            </w:r>
          </w:p>
          <w:p>
            <w:pPr>
              <w:pStyle w:val="5"/>
              <w:spacing w:before="0" w:beforeAutospacing="0" w:after="0" w:afterAutospacing="0" w:line="600" w:lineRule="exact"/>
              <w:rPr>
                <w:rFonts w:ascii="仿宋_GB2312" w:hAnsi="仿宋" w:eastAsia="仿宋_GB2312" w:cs="仿宋"/>
                <w:sz w:val="28"/>
                <w:szCs w:val="28"/>
              </w:rPr>
            </w:pPr>
          </w:p>
          <w:p>
            <w:pPr>
              <w:spacing w:line="600" w:lineRule="exact"/>
              <w:jc w:val="center"/>
              <w:rPr>
                <w:rFonts w:ascii="仿宋_GB2312" w:hAnsi="仿宋" w:eastAsia="仿宋_GB2312" w:cs="仿宋"/>
                <w:sz w:val="28"/>
                <w:szCs w:val="28"/>
              </w:rPr>
            </w:pPr>
            <w:r>
              <w:rPr>
                <w:rFonts w:hint="eastAsia" w:ascii="仿宋_GB2312" w:hAnsi="仿宋" w:eastAsia="仿宋_GB2312" w:cs="仿宋"/>
                <w:sz w:val="28"/>
                <w:szCs w:val="28"/>
              </w:rPr>
              <w:t xml:space="preserve">加盖报价单位公章 </w:t>
            </w:r>
          </w:p>
        </w:tc>
      </w:tr>
    </w:tbl>
    <w:p>
      <w:pPr>
        <w:spacing w:line="560" w:lineRule="exact"/>
        <w:ind w:firstLine="640" w:firstLineChars="200"/>
        <w:jc w:val="left"/>
        <w:rPr>
          <w:sz w:val="32"/>
          <w:szCs w:val="32"/>
        </w:rPr>
      </w:pPr>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TJ-PK74820000034">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451151"/>
      <w:docPartObj>
        <w:docPartGallery w:val="AutoText"/>
      </w:docPartObj>
    </w:sdtPr>
    <w:sdtContent>
      <w:p>
        <w:pPr>
          <w:pStyle w:val="3"/>
        </w:pPr>
        <w:r>
          <w:fldChar w:fldCharType="begin"/>
        </w:r>
        <w:r>
          <w:instrText xml:space="preserve">PAGE   \* MERGEFORMAT</w:instrText>
        </w:r>
        <w: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654945"/>
      <w:docPartObj>
        <w:docPartGallery w:val="AutoText"/>
      </w:docPartObj>
    </w:sdtPr>
    <w:sdtContent>
      <w:p>
        <w:pPr>
          <w:pStyle w:val="3"/>
        </w:pPr>
        <w:r>
          <w:fldChar w:fldCharType="begin"/>
        </w:r>
        <w:r>
          <w:instrText xml:space="preserve">PAGE   \* MERGEFORMAT</w:instrText>
        </w:r>
        <w:r>
          <w:fldChar w:fldCharType="separate"/>
        </w:r>
        <w:r>
          <w:rPr>
            <w:lang w:val="zh-CN"/>
          </w:rPr>
          <w:t>-</w:t>
        </w:r>
        <w:r>
          <w:t xml:space="preserve"> 2 -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kZWRlNjViMTdjMzE4MWEwNDI0ZGZiOWQwZWMzYWYifQ=="/>
  </w:docVars>
  <w:rsids>
    <w:rsidRoot w:val="002F3D3A"/>
    <w:rsid w:val="000007B1"/>
    <w:rsid w:val="000068DC"/>
    <w:rsid w:val="000103C4"/>
    <w:rsid w:val="0002577A"/>
    <w:rsid w:val="000319A3"/>
    <w:rsid w:val="00033C89"/>
    <w:rsid w:val="0003454A"/>
    <w:rsid w:val="0004513B"/>
    <w:rsid w:val="000527ED"/>
    <w:rsid w:val="00057B6D"/>
    <w:rsid w:val="0007054D"/>
    <w:rsid w:val="00080CD0"/>
    <w:rsid w:val="000840AA"/>
    <w:rsid w:val="00087FC1"/>
    <w:rsid w:val="000A7305"/>
    <w:rsid w:val="000C17DD"/>
    <w:rsid w:val="000C18F7"/>
    <w:rsid w:val="000C47FE"/>
    <w:rsid w:val="000C7E59"/>
    <w:rsid w:val="000D7E83"/>
    <w:rsid w:val="00125B9D"/>
    <w:rsid w:val="00135FEE"/>
    <w:rsid w:val="00146F35"/>
    <w:rsid w:val="001678DB"/>
    <w:rsid w:val="001766E4"/>
    <w:rsid w:val="001B5C6A"/>
    <w:rsid w:val="001C2489"/>
    <w:rsid w:val="001E2112"/>
    <w:rsid w:val="001F31C4"/>
    <w:rsid w:val="001F501D"/>
    <w:rsid w:val="001F5CFF"/>
    <w:rsid w:val="002046A3"/>
    <w:rsid w:val="00207D2A"/>
    <w:rsid w:val="002135E3"/>
    <w:rsid w:val="00223A9D"/>
    <w:rsid w:val="00240246"/>
    <w:rsid w:val="00242A5C"/>
    <w:rsid w:val="002430A6"/>
    <w:rsid w:val="002639A0"/>
    <w:rsid w:val="00281E1C"/>
    <w:rsid w:val="00285DEA"/>
    <w:rsid w:val="00285E30"/>
    <w:rsid w:val="00287BB5"/>
    <w:rsid w:val="002913B9"/>
    <w:rsid w:val="00296276"/>
    <w:rsid w:val="002B37EB"/>
    <w:rsid w:val="002B5C20"/>
    <w:rsid w:val="002E4716"/>
    <w:rsid w:val="002F2780"/>
    <w:rsid w:val="002F3D3A"/>
    <w:rsid w:val="002F45CD"/>
    <w:rsid w:val="002F6DB8"/>
    <w:rsid w:val="00306348"/>
    <w:rsid w:val="003141FB"/>
    <w:rsid w:val="003225FF"/>
    <w:rsid w:val="0035079A"/>
    <w:rsid w:val="003602C3"/>
    <w:rsid w:val="003633D9"/>
    <w:rsid w:val="00370972"/>
    <w:rsid w:val="00371E9E"/>
    <w:rsid w:val="00394B67"/>
    <w:rsid w:val="003A3AD8"/>
    <w:rsid w:val="003B211A"/>
    <w:rsid w:val="003B35C2"/>
    <w:rsid w:val="003C3CF0"/>
    <w:rsid w:val="003E00F0"/>
    <w:rsid w:val="003E065A"/>
    <w:rsid w:val="003E0FA9"/>
    <w:rsid w:val="003E62F5"/>
    <w:rsid w:val="003F2BA0"/>
    <w:rsid w:val="003F5D50"/>
    <w:rsid w:val="0040177A"/>
    <w:rsid w:val="00402420"/>
    <w:rsid w:val="004067F6"/>
    <w:rsid w:val="00410AFB"/>
    <w:rsid w:val="00435D29"/>
    <w:rsid w:val="0044193E"/>
    <w:rsid w:val="00452132"/>
    <w:rsid w:val="00466356"/>
    <w:rsid w:val="00480ABD"/>
    <w:rsid w:val="00490A80"/>
    <w:rsid w:val="004936F2"/>
    <w:rsid w:val="004B1135"/>
    <w:rsid w:val="004C20E9"/>
    <w:rsid w:val="004C3EAE"/>
    <w:rsid w:val="004D35E5"/>
    <w:rsid w:val="004D443D"/>
    <w:rsid w:val="004E524F"/>
    <w:rsid w:val="00500D2E"/>
    <w:rsid w:val="00502AC9"/>
    <w:rsid w:val="00505F77"/>
    <w:rsid w:val="005153D9"/>
    <w:rsid w:val="00536344"/>
    <w:rsid w:val="00540E9B"/>
    <w:rsid w:val="00540F23"/>
    <w:rsid w:val="00584B4F"/>
    <w:rsid w:val="005964AF"/>
    <w:rsid w:val="005A0EAD"/>
    <w:rsid w:val="005C2F86"/>
    <w:rsid w:val="005D3A30"/>
    <w:rsid w:val="005D4D72"/>
    <w:rsid w:val="005D6240"/>
    <w:rsid w:val="005E3008"/>
    <w:rsid w:val="00601C91"/>
    <w:rsid w:val="00610E29"/>
    <w:rsid w:val="00612DD7"/>
    <w:rsid w:val="00616962"/>
    <w:rsid w:val="00632A79"/>
    <w:rsid w:val="00633A10"/>
    <w:rsid w:val="00641ECC"/>
    <w:rsid w:val="00647043"/>
    <w:rsid w:val="00647C8A"/>
    <w:rsid w:val="00665128"/>
    <w:rsid w:val="00677D24"/>
    <w:rsid w:val="00684609"/>
    <w:rsid w:val="006B28ED"/>
    <w:rsid w:val="006B35C3"/>
    <w:rsid w:val="006B6CD3"/>
    <w:rsid w:val="006C6D34"/>
    <w:rsid w:val="006F4D22"/>
    <w:rsid w:val="00707A6A"/>
    <w:rsid w:val="00711926"/>
    <w:rsid w:val="00712795"/>
    <w:rsid w:val="007145F4"/>
    <w:rsid w:val="00714E44"/>
    <w:rsid w:val="00715F1A"/>
    <w:rsid w:val="007262C5"/>
    <w:rsid w:val="0073331B"/>
    <w:rsid w:val="00735DFB"/>
    <w:rsid w:val="007827B3"/>
    <w:rsid w:val="0078579E"/>
    <w:rsid w:val="00797F29"/>
    <w:rsid w:val="007A180C"/>
    <w:rsid w:val="007A614F"/>
    <w:rsid w:val="007A749B"/>
    <w:rsid w:val="007E0C02"/>
    <w:rsid w:val="007E4D43"/>
    <w:rsid w:val="007F1B8E"/>
    <w:rsid w:val="007F287C"/>
    <w:rsid w:val="007F2E17"/>
    <w:rsid w:val="007F59B1"/>
    <w:rsid w:val="007F6946"/>
    <w:rsid w:val="008148AF"/>
    <w:rsid w:val="00831AED"/>
    <w:rsid w:val="0083506E"/>
    <w:rsid w:val="00882134"/>
    <w:rsid w:val="00897822"/>
    <w:rsid w:val="008F1902"/>
    <w:rsid w:val="009048B3"/>
    <w:rsid w:val="009127AD"/>
    <w:rsid w:val="009210B1"/>
    <w:rsid w:val="00921E09"/>
    <w:rsid w:val="00927B2F"/>
    <w:rsid w:val="00930B65"/>
    <w:rsid w:val="0093102D"/>
    <w:rsid w:val="00940F26"/>
    <w:rsid w:val="009546DE"/>
    <w:rsid w:val="00967869"/>
    <w:rsid w:val="00973999"/>
    <w:rsid w:val="00980F3D"/>
    <w:rsid w:val="00985133"/>
    <w:rsid w:val="00987057"/>
    <w:rsid w:val="009C4336"/>
    <w:rsid w:val="00A047FC"/>
    <w:rsid w:val="00A05EAA"/>
    <w:rsid w:val="00A20616"/>
    <w:rsid w:val="00A3376A"/>
    <w:rsid w:val="00A61B52"/>
    <w:rsid w:val="00A66A6E"/>
    <w:rsid w:val="00A71110"/>
    <w:rsid w:val="00A93869"/>
    <w:rsid w:val="00A9797E"/>
    <w:rsid w:val="00AC0830"/>
    <w:rsid w:val="00AD650D"/>
    <w:rsid w:val="00AD6648"/>
    <w:rsid w:val="00B0092E"/>
    <w:rsid w:val="00B036C8"/>
    <w:rsid w:val="00B03B56"/>
    <w:rsid w:val="00B04482"/>
    <w:rsid w:val="00B23057"/>
    <w:rsid w:val="00B235B2"/>
    <w:rsid w:val="00B2746D"/>
    <w:rsid w:val="00B32933"/>
    <w:rsid w:val="00B35259"/>
    <w:rsid w:val="00B37BDD"/>
    <w:rsid w:val="00B405EA"/>
    <w:rsid w:val="00B66E2B"/>
    <w:rsid w:val="00B81CBD"/>
    <w:rsid w:val="00B83A92"/>
    <w:rsid w:val="00B86F3A"/>
    <w:rsid w:val="00B877BD"/>
    <w:rsid w:val="00B9032A"/>
    <w:rsid w:val="00BA0281"/>
    <w:rsid w:val="00BA1B5C"/>
    <w:rsid w:val="00BA44B6"/>
    <w:rsid w:val="00BD10A0"/>
    <w:rsid w:val="00BF1455"/>
    <w:rsid w:val="00BF3EA7"/>
    <w:rsid w:val="00C009DC"/>
    <w:rsid w:val="00C05689"/>
    <w:rsid w:val="00C11AF6"/>
    <w:rsid w:val="00C27625"/>
    <w:rsid w:val="00C41A59"/>
    <w:rsid w:val="00C43D68"/>
    <w:rsid w:val="00C60335"/>
    <w:rsid w:val="00C61DB5"/>
    <w:rsid w:val="00C66396"/>
    <w:rsid w:val="00C72878"/>
    <w:rsid w:val="00C86BE7"/>
    <w:rsid w:val="00C905D2"/>
    <w:rsid w:val="00C922DA"/>
    <w:rsid w:val="00CE26F4"/>
    <w:rsid w:val="00CE3BA7"/>
    <w:rsid w:val="00D06531"/>
    <w:rsid w:val="00D23193"/>
    <w:rsid w:val="00D379F8"/>
    <w:rsid w:val="00D4287E"/>
    <w:rsid w:val="00D50F14"/>
    <w:rsid w:val="00D64F41"/>
    <w:rsid w:val="00D71DBA"/>
    <w:rsid w:val="00D80CD2"/>
    <w:rsid w:val="00D901F9"/>
    <w:rsid w:val="00DA3A3B"/>
    <w:rsid w:val="00DA6019"/>
    <w:rsid w:val="00DB2020"/>
    <w:rsid w:val="00DB637F"/>
    <w:rsid w:val="00DD5E24"/>
    <w:rsid w:val="00DE6845"/>
    <w:rsid w:val="00DF51E3"/>
    <w:rsid w:val="00E1132E"/>
    <w:rsid w:val="00E14ECA"/>
    <w:rsid w:val="00E218B7"/>
    <w:rsid w:val="00E24C48"/>
    <w:rsid w:val="00E342FE"/>
    <w:rsid w:val="00E428E9"/>
    <w:rsid w:val="00E46B5C"/>
    <w:rsid w:val="00E71379"/>
    <w:rsid w:val="00E82E3B"/>
    <w:rsid w:val="00E87F03"/>
    <w:rsid w:val="00EA35B5"/>
    <w:rsid w:val="00EA394A"/>
    <w:rsid w:val="00EB1A2B"/>
    <w:rsid w:val="00EC495E"/>
    <w:rsid w:val="00EC64DB"/>
    <w:rsid w:val="00EC6D3B"/>
    <w:rsid w:val="00ED281F"/>
    <w:rsid w:val="00ED4A0C"/>
    <w:rsid w:val="00EE1A22"/>
    <w:rsid w:val="00EE6E88"/>
    <w:rsid w:val="00EE7B41"/>
    <w:rsid w:val="00F024F5"/>
    <w:rsid w:val="00F16B44"/>
    <w:rsid w:val="00F51FBA"/>
    <w:rsid w:val="00F87195"/>
    <w:rsid w:val="00F96988"/>
    <w:rsid w:val="00FA27D0"/>
    <w:rsid w:val="00FA4E7B"/>
    <w:rsid w:val="00FB15B5"/>
    <w:rsid w:val="00FB768F"/>
    <w:rsid w:val="00FC53E9"/>
    <w:rsid w:val="00FD2736"/>
    <w:rsid w:val="00FE72A5"/>
    <w:rsid w:val="01FC2C5E"/>
    <w:rsid w:val="03506419"/>
    <w:rsid w:val="039242B4"/>
    <w:rsid w:val="0409241B"/>
    <w:rsid w:val="04377FBA"/>
    <w:rsid w:val="06180195"/>
    <w:rsid w:val="07A019AC"/>
    <w:rsid w:val="08C61C61"/>
    <w:rsid w:val="090905A5"/>
    <w:rsid w:val="0A4A7DC0"/>
    <w:rsid w:val="0A4F073B"/>
    <w:rsid w:val="0A8F38B8"/>
    <w:rsid w:val="0B377BC1"/>
    <w:rsid w:val="0BF61CCA"/>
    <w:rsid w:val="0C901883"/>
    <w:rsid w:val="0F3A6B44"/>
    <w:rsid w:val="115B6CED"/>
    <w:rsid w:val="14281D84"/>
    <w:rsid w:val="17A526AE"/>
    <w:rsid w:val="19161FE3"/>
    <w:rsid w:val="19FC0C0B"/>
    <w:rsid w:val="1F40239D"/>
    <w:rsid w:val="200C5174"/>
    <w:rsid w:val="225147E4"/>
    <w:rsid w:val="22A571A1"/>
    <w:rsid w:val="25CD4CC1"/>
    <w:rsid w:val="29345FDF"/>
    <w:rsid w:val="2B2D210B"/>
    <w:rsid w:val="2BCC5F1D"/>
    <w:rsid w:val="2C2D196E"/>
    <w:rsid w:val="2D4F2DCF"/>
    <w:rsid w:val="2F6C5D36"/>
    <w:rsid w:val="34CE594E"/>
    <w:rsid w:val="3536592F"/>
    <w:rsid w:val="373507AE"/>
    <w:rsid w:val="38EB53A2"/>
    <w:rsid w:val="395F269D"/>
    <w:rsid w:val="398F149B"/>
    <w:rsid w:val="3B4B7AB7"/>
    <w:rsid w:val="3CA93D60"/>
    <w:rsid w:val="3FF16F1A"/>
    <w:rsid w:val="3FFE785B"/>
    <w:rsid w:val="408602F7"/>
    <w:rsid w:val="410234F5"/>
    <w:rsid w:val="41B94B84"/>
    <w:rsid w:val="42311A4D"/>
    <w:rsid w:val="451843EE"/>
    <w:rsid w:val="466C7F96"/>
    <w:rsid w:val="46C7361E"/>
    <w:rsid w:val="474B131B"/>
    <w:rsid w:val="48F21DEC"/>
    <w:rsid w:val="49F029E0"/>
    <w:rsid w:val="4B463E03"/>
    <w:rsid w:val="50296092"/>
    <w:rsid w:val="50851405"/>
    <w:rsid w:val="51BE1FB1"/>
    <w:rsid w:val="52081B54"/>
    <w:rsid w:val="527E7F61"/>
    <w:rsid w:val="55576BCD"/>
    <w:rsid w:val="559F42B9"/>
    <w:rsid w:val="56A4793F"/>
    <w:rsid w:val="57F9473B"/>
    <w:rsid w:val="5A266B22"/>
    <w:rsid w:val="5BCC562C"/>
    <w:rsid w:val="5BE56701"/>
    <w:rsid w:val="5BF76906"/>
    <w:rsid w:val="5C881FF9"/>
    <w:rsid w:val="5D3032AB"/>
    <w:rsid w:val="66575FF9"/>
    <w:rsid w:val="67652C92"/>
    <w:rsid w:val="682565E6"/>
    <w:rsid w:val="6DD7482E"/>
    <w:rsid w:val="6FA37F23"/>
    <w:rsid w:val="6FC73E5B"/>
    <w:rsid w:val="6FD24CCB"/>
    <w:rsid w:val="72C62457"/>
    <w:rsid w:val="73BA569C"/>
    <w:rsid w:val="754009D9"/>
    <w:rsid w:val="758E48BA"/>
    <w:rsid w:val="75E50684"/>
    <w:rsid w:val="76D75322"/>
    <w:rsid w:val="774920FF"/>
    <w:rsid w:val="783E30A6"/>
    <w:rsid w:val="785A6E68"/>
    <w:rsid w:val="796A5D7C"/>
    <w:rsid w:val="79B3447C"/>
    <w:rsid w:val="7A1A12DD"/>
    <w:rsid w:val="7DA53B83"/>
    <w:rsid w:val="7DDF7410"/>
    <w:rsid w:val="7E87067F"/>
    <w:rsid w:val="7ED2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center"/>
    </w:pPr>
    <w:rPr>
      <w:rFonts w:asciiTheme="majorEastAsia" w:hAnsiTheme="majorEastAsia" w:eastAsiaTheme="majorEastAsia"/>
      <w:sz w:val="28"/>
      <w:szCs w:val="2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FollowedHyperlink"/>
    <w:basedOn w:val="6"/>
    <w:semiHidden/>
    <w:unhideWhenUsed/>
    <w:qFormat/>
    <w:uiPriority w:val="99"/>
    <w:rPr>
      <w:color w:val="333333"/>
      <w:u w:val="none"/>
    </w:rPr>
  </w:style>
  <w:style w:type="character" w:styleId="8">
    <w:name w:val="Hyperlink"/>
    <w:basedOn w:val="6"/>
    <w:semiHidden/>
    <w:unhideWhenUsed/>
    <w:qFormat/>
    <w:uiPriority w:val="99"/>
    <w:rPr>
      <w:color w:val="333333"/>
      <w:u w:val="none"/>
    </w:r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字符"/>
    <w:basedOn w:val="6"/>
    <w:link w:val="4"/>
    <w:qFormat/>
    <w:uiPriority w:val="99"/>
    <w:rPr>
      <w:rFonts w:ascii="Times New Roman" w:hAnsi="Times New Roman" w:eastAsia="宋体" w:cs="Times New Roman"/>
      <w:sz w:val="18"/>
      <w:szCs w:val="18"/>
    </w:rPr>
  </w:style>
  <w:style w:type="character" w:customStyle="1" w:styleId="13">
    <w:name w:val="页脚 字符"/>
    <w:basedOn w:val="6"/>
    <w:link w:val="3"/>
    <w:qFormat/>
    <w:uiPriority w:val="99"/>
    <w:rPr>
      <w:rFonts w:asciiTheme="majorEastAsia" w:hAnsiTheme="majorEastAsia" w:eastAsiaTheme="majorEastAsia"/>
      <w:kern w:val="2"/>
      <w:sz w:val="28"/>
      <w:szCs w:val="28"/>
    </w:rPr>
  </w:style>
  <w:style w:type="character" w:customStyle="1" w:styleId="14">
    <w:name w:val="批注框文本 字符"/>
    <w:basedOn w:val="6"/>
    <w:link w:val="2"/>
    <w:semiHidden/>
    <w:qFormat/>
    <w:uiPriority w:val="99"/>
    <w:rPr>
      <w:rFonts w:ascii="Times New Roman" w:hAnsi="Times New Roman"/>
      <w:kern w:val="2"/>
      <w:sz w:val="18"/>
      <w:szCs w:val="18"/>
    </w:rPr>
  </w:style>
  <w:style w:type="character" w:customStyle="1" w:styleId="15">
    <w:name w:val="clear4"/>
    <w:basedOn w:val="6"/>
    <w:qFormat/>
    <w:uiPriority w:val="0"/>
  </w:style>
  <w:style w:type="character" w:customStyle="1" w:styleId="16">
    <w:name w:val="select6"/>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388</Words>
  <Characters>2216</Characters>
  <Lines>18</Lines>
  <Paragraphs>5</Paragraphs>
  <TotalTime>0</TotalTime>
  <ScaleCrop>false</ScaleCrop>
  <LinksUpToDate>false</LinksUpToDate>
  <CharactersWithSpaces>2599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2024-01-04T03:12:00Z</dcterms:created>
  <dc:creator>Administrator</dc:creator>
  <cp:lastModifiedBy>杜赟赟</cp:lastModifiedBy>
  <cp:lastPrinted>2024-01-19T02:36:17Z</cp:lastPrinted>
  <dcterms:modified xsi:type="dcterms:W3CDTF">2024-01-19T02:36:33Z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9FE0BB1A0770422FB3303F3209F361F6_13</vt:lpwstr>
  </property>
</Properties>
</file>