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松岭路232号等8处房产财产综合险</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1、采购单位：青岛城市建设投资（集团）有限责任公司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2、服务名称：松岭路232号等8处房产财产综合险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3、服务内容：第一国际学校、八大关小礼堂等8处房产财产综合险。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4、服务地点：8处房产坐落地址详见采购需求。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5、采购预算金额：</w:t>
      </w:r>
      <w:r>
        <w:rPr>
          <w:rFonts w:hint="eastAsia" w:ascii="仿宋_GB2312" w:hAnsi="仿宋_GB2312" w:eastAsia="仿宋_GB2312" w:cs="仿宋_GB2312"/>
          <w:sz w:val="32"/>
          <w:szCs w:val="32"/>
          <w:lang w:val="en-US" w:eastAsia="zh-CN"/>
        </w:rPr>
        <w:t>178809</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报价</w:t>
      </w:r>
      <w:r>
        <w:rPr>
          <w:rFonts w:hint="eastAsia" w:ascii="黑体" w:hAnsi="黑体" w:eastAsia="黑体" w:cs="黑体"/>
          <w:sz w:val="32"/>
          <w:szCs w:val="32"/>
        </w:rPr>
        <w:t>人的资格要求：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1、报价人须是中国境内注册具有独立法人资格并经中国银行保险监督管理委员会批准成立的保险公司或保险公司的地区分公司。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2、报价人</w:t>
      </w:r>
      <w:r>
        <w:rPr>
          <w:rFonts w:hint="eastAsia" w:ascii="仿宋_GB2312" w:hAnsi="仿宋_GB2312" w:eastAsia="仿宋_GB2312" w:cs="仿宋_GB2312"/>
          <w:sz w:val="32"/>
          <w:szCs w:val="32"/>
        </w:rPr>
        <w:t>需具有中国银行保险监督管理委员会颁发的《经营保险业务许可证》。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单位负责人为同一人或者存在控股、管理关系的不同单位，不得同时参加</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项目的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通过“信用中国”网站（www.creditchina.gov.cn）查询，未被列入失信被执行人、重大税收违法案件当事人。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1、服务内容及期限：投保标的8所房产的财产综合险。每次事故免赔额：人民币1000元或者损失金额的5%，两者以高者为准。服务期限均为1年，原保险到期后无缝再投保。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tbl>
      <w:tblPr>
        <w:tblStyle w:val="4"/>
        <w:tblW w:w="10704" w:type="dxa"/>
        <w:jc w:val="center"/>
        <w:tblLayout w:type="fixed"/>
        <w:tblCellMar>
          <w:top w:w="0" w:type="dxa"/>
          <w:left w:w="108" w:type="dxa"/>
          <w:bottom w:w="0" w:type="dxa"/>
          <w:right w:w="108" w:type="dxa"/>
        </w:tblCellMar>
      </w:tblPr>
      <w:tblGrid>
        <w:gridCol w:w="505"/>
        <w:gridCol w:w="3147"/>
        <w:gridCol w:w="2867"/>
        <w:gridCol w:w="2391"/>
        <w:gridCol w:w="1794"/>
      </w:tblGrid>
      <w:tr>
        <w:tblPrEx>
          <w:tblCellMar>
            <w:top w:w="0" w:type="dxa"/>
            <w:left w:w="108" w:type="dxa"/>
            <w:bottom w:w="0" w:type="dxa"/>
            <w:right w:w="108" w:type="dxa"/>
          </w:tblCellMar>
        </w:tblPrEx>
        <w:trPr>
          <w:trHeight w:val="375"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31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投保标的</w:t>
            </w:r>
          </w:p>
        </w:tc>
        <w:tc>
          <w:tcPr>
            <w:tcW w:w="28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标的坐落地址</w:t>
            </w:r>
          </w:p>
        </w:tc>
        <w:tc>
          <w:tcPr>
            <w:tcW w:w="23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4"/>
                <w:szCs w:val="24"/>
                <w:highlight w:val="yellow"/>
              </w:rPr>
            </w:pPr>
            <w:r>
              <w:rPr>
                <w:rFonts w:hint="eastAsia" w:ascii="仿宋_GB2312" w:hAnsi="仿宋_GB2312" w:eastAsia="仿宋_GB2312" w:cs="仿宋_GB2312"/>
                <w:b/>
                <w:bCs/>
                <w:color w:val="000000"/>
                <w:kern w:val="0"/>
                <w:sz w:val="24"/>
                <w:szCs w:val="24"/>
              </w:rPr>
              <w:t>保险金额（元）</w:t>
            </w:r>
          </w:p>
        </w:tc>
        <w:tc>
          <w:tcPr>
            <w:tcW w:w="17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原保险到期</w:t>
            </w:r>
          </w:p>
        </w:tc>
      </w:tr>
      <w:tr>
        <w:tblPrEx>
          <w:tblCellMar>
            <w:top w:w="0" w:type="dxa"/>
            <w:left w:w="108" w:type="dxa"/>
            <w:bottom w:w="0" w:type="dxa"/>
            <w:right w:w="108" w:type="dxa"/>
          </w:tblCellMar>
        </w:tblPrEx>
        <w:trPr>
          <w:trHeight w:val="445"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rPr>
              <w:t>1</w:t>
            </w:r>
          </w:p>
        </w:tc>
        <w:tc>
          <w:tcPr>
            <w:tcW w:w="31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房屋建筑（八大关小礼堂）</w:t>
            </w:r>
          </w:p>
        </w:tc>
        <w:tc>
          <w:tcPr>
            <w:tcW w:w="2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荣成路44号</w:t>
            </w:r>
          </w:p>
        </w:tc>
        <w:tc>
          <w:tcPr>
            <w:tcW w:w="239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kern w:val="2"/>
                <w:sz w:val="24"/>
                <w:szCs w:val="24"/>
                <w:highlight w:val="yellow"/>
                <w:lang w:val="en-US" w:eastAsia="zh-CN" w:bidi="ar-SA"/>
              </w:rPr>
            </w:pPr>
            <w:r>
              <w:rPr>
                <w:rFonts w:hint="eastAsia" w:ascii="仿宋_GB2312" w:hAnsi="仿宋_GB2312" w:eastAsia="仿宋_GB2312" w:cs="仿宋_GB2312"/>
                <w:sz w:val="24"/>
                <w:szCs w:val="24"/>
              </w:rPr>
              <w:t>892,280,595.00</w:t>
            </w:r>
          </w:p>
        </w:tc>
        <w:tc>
          <w:tcPr>
            <w:tcW w:w="179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2024年4月26日</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时</w:t>
            </w:r>
          </w:p>
        </w:tc>
      </w:tr>
      <w:tr>
        <w:tblPrEx>
          <w:tblCellMar>
            <w:top w:w="0" w:type="dxa"/>
            <w:left w:w="108" w:type="dxa"/>
            <w:bottom w:w="0" w:type="dxa"/>
            <w:right w:w="108" w:type="dxa"/>
          </w:tblCellMar>
        </w:tblPrEx>
        <w:trPr>
          <w:trHeight w:val="445"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w:t>
            </w:r>
          </w:p>
        </w:tc>
        <w:tc>
          <w:tcPr>
            <w:tcW w:w="31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highlight w:val="yellow"/>
              </w:rPr>
            </w:pPr>
            <w:r>
              <w:rPr>
                <w:rFonts w:hint="eastAsia" w:ascii="仿宋_GB2312" w:hAnsi="仿宋_GB2312" w:eastAsia="仿宋_GB2312" w:cs="仿宋_GB2312"/>
                <w:color w:val="000000"/>
                <w:kern w:val="0"/>
                <w:sz w:val="24"/>
                <w:szCs w:val="24"/>
              </w:rPr>
              <w:t>房屋建筑（第一国际学校）</w:t>
            </w:r>
          </w:p>
        </w:tc>
        <w:tc>
          <w:tcPr>
            <w:tcW w:w="2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松岭路232号</w:t>
            </w:r>
          </w:p>
        </w:tc>
        <w:tc>
          <w:tcPr>
            <w:tcW w:w="239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lang w:val="en-US" w:eastAsia="zh-CN"/>
              </w:rPr>
              <w:t>298,699,279.42</w:t>
            </w:r>
          </w:p>
        </w:tc>
        <w:tc>
          <w:tcPr>
            <w:tcW w:w="179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2024年2月5日24时</w:t>
            </w:r>
          </w:p>
        </w:tc>
      </w:tr>
      <w:tr>
        <w:tblPrEx>
          <w:tblCellMar>
            <w:top w:w="0" w:type="dxa"/>
            <w:left w:w="108" w:type="dxa"/>
            <w:bottom w:w="0" w:type="dxa"/>
            <w:right w:w="108" w:type="dxa"/>
          </w:tblCellMar>
        </w:tblPrEx>
        <w:trPr>
          <w:trHeight w:val="445" w:hRule="atLeast"/>
          <w:jc w:val="center"/>
        </w:trPr>
        <w:tc>
          <w:tcPr>
            <w:tcW w:w="5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3</w:t>
            </w:r>
          </w:p>
        </w:tc>
        <w:tc>
          <w:tcPr>
            <w:tcW w:w="31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房屋建筑（世茂十二府）</w:t>
            </w:r>
          </w:p>
        </w:tc>
        <w:tc>
          <w:tcPr>
            <w:tcW w:w="2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青大三路10号</w:t>
            </w:r>
          </w:p>
        </w:tc>
        <w:tc>
          <w:tcPr>
            <w:tcW w:w="239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lang w:val="en-US" w:eastAsia="zh-CN"/>
              </w:rPr>
              <w:t>515,917,914.70</w:t>
            </w:r>
          </w:p>
        </w:tc>
        <w:tc>
          <w:tcPr>
            <w:tcW w:w="179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2024年2月5日24时</w:t>
            </w:r>
          </w:p>
        </w:tc>
      </w:tr>
      <w:tr>
        <w:tblPrEx>
          <w:tblCellMar>
            <w:top w:w="0" w:type="dxa"/>
            <w:left w:w="108" w:type="dxa"/>
            <w:bottom w:w="0" w:type="dxa"/>
            <w:right w:w="108" w:type="dxa"/>
          </w:tblCellMar>
        </w:tblPrEx>
        <w:trPr>
          <w:trHeight w:val="375" w:hRule="atLeast"/>
          <w:jc w:val="center"/>
        </w:trPr>
        <w:tc>
          <w:tcPr>
            <w:tcW w:w="5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p>
        </w:tc>
        <w:tc>
          <w:tcPr>
            <w:tcW w:w="314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房屋建筑（天山小区社区服务中心）</w:t>
            </w:r>
          </w:p>
        </w:tc>
        <w:tc>
          <w:tcPr>
            <w:tcW w:w="2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宁国二路3号</w:t>
            </w:r>
          </w:p>
        </w:tc>
        <w:tc>
          <w:tcPr>
            <w:tcW w:w="239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rPr>
              <w:t>54,970,895.98</w:t>
            </w:r>
          </w:p>
        </w:tc>
        <w:tc>
          <w:tcPr>
            <w:tcW w:w="179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2024年2月5日</w:t>
            </w:r>
            <w:r>
              <w:rPr>
                <w:rFonts w:hint="eastAsia" w:ascii="仿宋_GB2312" w:hAnsi="仿宋_GB2312" w:eastAsia="仿宋_GB2312" w:cs="仿宋_GB2312"/>
                <w:sz w:val="24"/>
                <w:szCs w:val="24"/>
                <w:lang w:val="en-US" w:eastAsia="zh-CN"/>
              </w:rPr>
              <w:t>24</w:t>
            </w:r>
            <w:r>
              <w:rPr>
                <w:rFonts w:hint="eastAsia" w:ascii="仿宋_GB2312" w:hAnsi="仿宋_GB2312" w:eastAsia="仿宋_GB2312" w:cs="仿宋_GB2312"/>
                <w:sz w:val="24"/>
                <w:szCs w:val="24"/>
              </w:rPr>
              <w:t>时</w:t>
            </w:r>
          </w:p>
        </w:tc>
      </w:tr>
      <w:tr>
        <w:tblPrEx>
          <w:tblCellMar>
            <w:top w:w="0" w:type="dxa"/>
            <w:left w:w="108" w:type="dxa"/>
            <w:bottom w:w="0" w:type="dxa"/>
            <w:right w:w="108" w:type="dxa"/>
          </w:tblCellMar>
        </w:tblPrEx>
        <w:trPr>
          <w:trHeight w:val="630" w:hRule="atLeast"/>
          <w:jc w:val="center"/>
        </w:trPr>
        <w:tc>
          <w:tcPr>
            <w:tcW w:w="5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p>
        </w:tc>
        <w:tc>
          <w:tcPr>
            <w:tcW w:w="314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房屋建筑（胜通海岸商墅7号楼101）</w:t>
            </w:r>
          </w:p>
        </w:tc>
        <w:tc>
          <w:tcPr>
            <w:tcW w:w="2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瑞海北路37号7号楼101</w:t>
            </w:r>
          </w:p>
        </w:tc>
        <w:tc>
          <w:tcPr>
            <w:tcW w:w="239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lang w:val="en-US" w:eastAsia="zh-CN"/>
              </w:rPr>
              <w:t>15,677,741.85</w:t>
            </w:r>
          </w:p>
        </w:tc>
        <w:tc>
          <w:tcPr>
            <w:tcW w:w="179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2024年3月14日24时</w:t>
            </w:r>
          </w:p>
        </w:tc>
      </w:tr>
      <w:tr>
        <w:tblPrEx>
          <w:tblCellMar>
            <w:top w:w="0" w:type="dxa"/>
            <w:left w:w="108" w:type="dxa"/>
            <w:bottom w:w="0" w:type="dxa"/>
            <w:right w:w="108" w:type="dxa"/>
          </w:tblCellMar>
        </w:tblPrEx>
        <w:trPr>
          <w:trHeight w:val="390" w:hRule="atLeast"/>
          <w:jc w:val="center"/>
        </w:trPr>
        <w:tc>
          <w:tcPr>
            <w:tcW w:w="5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6</w:t>
            </w:r>
          </w:p>
        </w:tc>
        <w:tc>
          <w:tcPr>
            <w:tcW w:w="314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房屋建筑（胜通海岸商墅7号楼102）</w:t>
            </w:r>
          </w:p>
        </w:tc>
        <w:tc>
          <w:tcPr>
            <w:tcW w:w="2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瑞海北路37号7号楼102</w:t>
            </w:r>
          </w:p>
        </w:tc>
        <w:tc>
          <w:tcPr>
            <w:tcW w:w="239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lang w:val="en-US" w:eastAsia="zh-CN"/>
              </w:rPr>
              <w:t>15,677,741.85</w:t>
            </w:r>
          </w:p>
        </w:tc>
        <w:tc>
          <w:tcPr>
            <w:tcW w:w="179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2024年3月14日24时</w:t>
            </w:r>
          </w:p>
        </w:tc>
      </w:tr>
      <w:tr>
        <w:tblPrEx>
          <w:tblCellMar>
            <w:top w:w="0" w:type="dxa"/>
            <w:left w:w="108" w:type="dxa"/>
            <w:bottom w:w="0" w:type="dxa"/>
            <w:right w:w="108" w:type="dxa"/>
          </w:tblCellMar>
        </w:tblPrEx>
        <w:trPr>
          <w:trHeight w:val="375" w:hRule="atLeast"/>
          <w:jc w:val="center"/>
        </w:trPr>
        <w:tc>
          <w:tcPr>
            <w:tcW w:w="5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7</w:t>
            </w:r>
          </w:p>
        </w:tc>
        <w:tc>
          <w:tcPr>
            <w:tcW w:w="314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房屋建筑（胜通海岸商墅8号楼101）</w:t>
            </w:r>
          </w:p>
        </w:tc>
        <w:tc>
          <w:tcPr>
            <w:tcW w:w="2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瑞海北路37号8号楼101</w:t>
            </w:r>
          </w:p>
        </w:tc>
        <w:tc>
          <w:tcPr>
            <w:tcW w:w="2391"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lang w:val="en-US" w:eastAsia="zh-CN"/>
              </w:rPr>
              <w:t>15,677,741.85</w:t>
            </w:r>
          </w:p>
        </w:tc>
        <w:tc>
          <w:tcPr>
            <w:tcW w:w="1794"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2024年3月14日24时</w:t>
            </w:r>
          </w:p>
        </w:tc>
      </w:tr>
      <w:tr>
        <w:tblPrEx>
          <w:tblCellMar>
            <w:top w:w="0" w:type="dxa"/>
            <w:left w:w="108" w:type="dxa"/>
            <w:bottom w:w="0" w:type="dxa"/>
            <w:right w:w="108" w:type="dxa"/>
          </w:tblCellMar>
        </w:tblPrEx>
        <w:trPr>
          <w:trHeight w:val="390" w:hRule="atLeast"/>
          <w:jc w:val="center"/>
        </w:trPr>
        <w:tc>
          <w:tcPr>
            <w:tcW w:w="5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8</w:t>
            </w:r>
          </w:p>
        </w:tc>
        <w:tc>
          <w:tcPr>
            <w:tcW w:w="3147"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房屋建筑（胜通海岸商墅8号楼102）</w:t>
            </w:r>
          </w:p>
        </w:tc>
        <w:tc>
          <w:tcPr>
            <w:tcW w:w="2867" w:type="dxa"/>
            <w:tcBorders>
              <w:top w:val="nil"/>
              <w:left w:val="nil"/>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瑞海北路37号8号楼102</w:t>
            </w:r>
          </w:p>
        </w:tc>
        <w:tc>
          <w:tcPr>
            <w:tcW w:w="23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sz w:val="24"/>
                <w:szCs w:val="24"/>
                <w:highlight w:val="yellow"/>
              </w:rPr>
            </w:pPr>
            <w:r>
              <w:rPr>
                <w:rFonts w:hint="eastAsia" w:ascii="仿宋_GB2312" w:hAnsi="仿宋_GB2312" w:eastAsia="仿宋_GB2312" w:cs="仿宋_GB2312"/>
                <w:sz w:val="24"/>
                <w:szCs w:val="24"/>
                <w:lang w:val="en-US" w:eastAsia="zh-CN"/>
              </w:rPr>
              <w:t>15,677,741.85</w:t>
            </w:r>
          </w:p>
        </w:tc>
        <w:tc>
          <w:tcPr>
            <w:tcW w:w="1794"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2024年3月14日24时</w:t>
            </w:r>
          </w:p>
        </w:tc>
      </w:tr>
      <w:tr>
        <w:tblPrEx>
          <w:tblCellMar>
            <w:top w:w="0" w:type="dxa"/>
            <w:left w:w="108" w:type="dxa"/>
            <w:bottom w:w="0" w:type="dxa"/>
            <w:right w:w="108" w:type="dxa"/>
          </w:tblCellMar>
        </w:tblPrEx>
        <w:trPr>
          <w:trHeight w:val="668" w:hRule="atLeast"/>
          <w:jc w:val="center"/>
        </w:trPr>
        <w:tc>
          <w:tcPr>
            <w:tcW w:w="6519" w:type="dxa"/>
            <w:gridSpan w:val="3"/>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合计</w:t>
            </w:r>
          </w:p>
        </w:tc>
        <w:tc>
          <w:tcPr>
            <w:tcW w:w="2391"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仿宋_GB2312" w:hAnsi="仿宋_GB2312" w:eastAsia="仿宋_GB2312" w:cs="仿宋_GB2312"/>
                <w:color w:val="000000"/>
                <w:kern w:val="0"/>
                <w:sz w:val="24"/>
                <w:szCs w:val="24"/>
                <w:highlight w:val="yellow"/>
              </w:rPr>
            </w:pPr>
            <w:r>
              <w:rPr>
                <w:rFonts w:hint="eastAsia" w:ascii="仿宋_GB2312" w:hAnsi="仿宋_GB2312" w:eastAsia="仿宋_GB2312" w:cs="仿宋_GB2312"/>
                <w:color w:val="000000"/>
                <w:kern w:val="0"/>
                <w:sz w:val="24"/>
                <w:szCs w:val="24"/>
                <w:lang w:val="en-US" w:eastAsia="zh-CN"/>
              </w:rPr>
              <w:t>1,824,579,652.50</w:t>
            </w:r>
          </w:p>
        </w:tc>
        <w:tc>
          <w:tcPr>
            <w:tcW w:w="1794" w:type="dxa"/>
            <w:tcBorders>
              <w:top w:val="nil"/>
              <w:left w:val="nil"/>
              <w:bottom w:val="single" w:color="auto" w:sz="4" w:space="0"/>
              <w:right w:val="single" w:color="auto" w:sz="4" w:space="0"/>
            </w:tcBorders>
            <w:shd w:val="clear" w:color="auto" w:fill="auto"/>
            <w:vAlign w:val="center"/>
          </w:tcPr>
          <w:p>
            <w:pPr>
              <w:widowControl/>
              <w:jc w:val="center"/>
              <w:textAlignment w:val="bottom"/>
              <w:rPr>
                <w:rFonts w:hint="eastAsia" w:ascii="仿宋_GB2312" w:hAnsi="仿宋_GB2312" w:eastAsia="仿宋_GB2312" w:cs="仿宋_GB2312"/>
                <w:color w:val="000000"/>
                <w:kern w:val="0"/>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2、服务要求：在</w:t>
      </w:r>
      <w:r>
        <w:rPr>
          <w:rFonts w:hint="eastAsia" w:ascii="仿宋_GB2312" w:hAnsi="仿宋_GB2312" w:eastAsia="仿宋_GB2312" w:cs="仿宋_GB2312"/>
          <w:sz w:val="32"/>
          <w:szCs w:val="32"/>
          <w:lang w:val="en-US" w:eastAsia="zh-CN"/>
        </w:rPr>
        <w:t>采购单位</w:t>
      </w:r>
      <w:r>
        <w:rPr>
          <w:rFonts w:hint="eastAsia" w:ascii="仿宋_GB2312" w:hAnsi="仿宋_GB2312" w:eastAsia="仿宋_GB2312" w:cs="仿宋_GB2312"/>
          <w:sz w:val="32"/>
          <w:szCs w:val="32"/>
        </w:rPr>
        <w:t>保险期限关于保险的一切变更事宜及出险理赔事宜，做到第一时间与</w:t>
      </w:r>
      <w:r>
        <w:rPr>
          <w:rFonts w:hint="eastAsia" w:ascii="仿宋_GB2312" w:hAnsi="仿宋_GB2312" w:eastAsia="仿宋_GB2312" w:cs="仿宋_GB2312"/>
          <w:sz w:val="32"/>
          <w:szCs w:val="32"/>
          <w:lang w:val="en-US" w:eastAsia="zh-CN"/>
        </w:rPr>
        <w:t>采购单位</w:t>
      </w:r>
      <w:r>
        <w:rPr>
          <w:rFonts w:hint="eastAsia" w:ascii="仿宋_GB2312" w:hAnsi="仿宋_GB2312" w:eastAsia="仿宋_GB2312" w:cs="仿宋_GB2312"/>
          <w:sz w:val="32"/>
          <w:szCs w:val="32"/>
        </w:rPr>
        <w:t>人员对接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及时、便捷处理理赔案件。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3、人员配备要求：承保人员1名、理赔服务人员1名。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四、报价要求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1、报价应为按统一费率算得的含税全包价，包含提供相关服务的所有费用</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2、本次询价采用合理低价法中标，最低报价相等的，注册资本金额高的报价</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中标。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未按统一费率报价或报价高于采购预算金额的，视为无效报价。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4、付款方式：出具保单后一次性付款。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、报价文件资料包括：营业执照、资质证明文件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报价承诺函、报价单等。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以上材料需加盖公章并装订成册（营业执照、资质证明可提供复印件并加盖公章），密封并加盖骑缝章。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五、报价截止时间、形式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1、报价截止时间：2024年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2、报价形式：报价文件可采取邮寄或现场递交的形式。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3、地点：青岛市崂山区香港东路195号T2办公楼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4、未及时送达或不满足询价</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公告要求的报价文件将被拒绝。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六、公告期限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自本项目公告发出之日起至报价截止时间止。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联系人：冯新锐，电话：0532-85907085/17685458585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1.报价承诺函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2.松岭路232号等8处房产财产综合险服务报价单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青岛城市建设投资（集团）有限责任公司</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报价承诺函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致：青岛城市建设投资（集团）有限责任公司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u w:val="single"/>
        </w:rPr>
        <w:t>松岭路232号等8处房产财产综合险询价采购公告</w:t>
      </w:r>
      <w:r>
        <w:rPr>
          <w:rFonts w:hint="eastAsia" w:ascii="仿宋_GB2312" w:hAnsi="仿宋_GB2312" w:eastAsia="仿宋_GB2312" w:cs="仿宋_GB2312"/>
          <w:sz w:val="32"/>
          <w:szCs w:val="32"/>
        </w:rPr>
        <w:t>要求，经仔细研究，我方已完全理解并全部接受公告的所有要求。考虑到了潜在的所有风险，我方愿按报价承担询价公告规定的工作并作如下承诺：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1.我方已详细审查全部询价采购文件，同意询价采购文件的各项要求。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2.我方向贵方提交的所有报价文件、资料都是准确的和真实的。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3.若我方中标，将按要求及时签订合同（或出具保单）。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4.我方保证在合同签订（或保单出具）后，按要求的时间、服务范围、内容、标准，优质高效地完成委托任务。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5.我方保证在合同履行期内做到公正、保密。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6.我方承诺对所有提交的成果承担法律责任。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报价人（盖</w:t>
      </w:r>
      <w:r>
        <w:rPr>
          <w:rFonts w:hint="eastAsia" w:ascii="仿宋_GB2312" w:hAnsi="仿宋_GB2312" w:eastAsia="仿宋_GB2312" w:cs="仿宋_GB2312"/>
          <w:sz w:val="32"/>
          <w:szCs w:val="32"/>
          <w:lang w:val="en-US" w:eastAsia="zh-CN"/>
        </w:rPr>
        <w:t>公</w:t>
      </w:r>
      <w:r>
        <w:rPr>
          <w:rFonts w:hint="eastAsia" w:ascii="仿宋_GB2312" w:hAnsi="仿宋_GB2312" w:eastAsia="仿宋_GB2312" w:cs="仿宋_GB2312"/>
          <w:sz w:val="32"/>
          <w:szCs w:val="32"/>
        </w:rPr>
        <w:t>章）：</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松岭路232号等8处房产财产综合险服务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报价单</w:t>
      </w:r>
    </w:p>
    <w:tbl>
      <w:tblPr>
        <w:tblStyle w:val="4"/>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4"/>
        <w:gridCol w:w="2148"/>
        <w:gridCol w:w="1234"/>
        <w:gridCol w:w="1666"/>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004"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投保标的</w:t>
            </w:r>
          </w:p>
        </w:tc>
        <w:tc>
          <w:tcPr>
            <w:tcW w:w="2148"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保额（元）</w:t>
            </w:r>
          </w:p>
        </w:tc>
        <w:tc>
          <w:tcPr>
            <w:tcW w:w="1234"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费率</w:t>
            </w:r>
          </w:p>
        </w:tc>
        <w:tc>
          <w:tcPr>
            <w:tcW w:w="1666"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保费（元）</w:t>
            </w:r>
          </w:p>
        </w:tc>
        <w:tc>
          <w:tcPr>
            <w:tcW w:w="1342"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房屋建筑（八大关小礼堂）</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892,280,595.00</w:t>
            </w:r>
          </w:p>
        </w:tc>
        <w:tc>
          <w:tcPr>
            <w:tcW w:w="1234" w:type="dxa"/>
            <w:vMerge w:val="restart"/>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restart"/>
            <w:vAlign w:val="center"/>
          </w:tcPr>
          <w:p>
            <w:pPr>
              <w:jc w:val="both"/>
              <w:rPr>
                <w:rFonts w:hint="eastAsia" w:ascii="仿宋_GB2312" w:hAnsi="仿宋_GB2312" w:eastAsia="仿宋_GB2312" w:cs="仿宋_GB2312"/>
                <w:sz w:val="24"/>
                <w:szCs w:val="24"/>
              </w:rPr>
            </w:pPr>
            <w:r>
              <w:rPr>
                <w:rFonts w:hint="eastAsia" w:ascii="仿宋_GB2312" w:hAnsi="仿宋_GB2312" w:eastAsia="仿宋_GB2312" w:cs="仿宋_GB2312"/>
                <w:color w:val="333333"/>
                <w:kern w:val="0"/>
                <w:sz w:val="24"/>
                <w:szCs w:val="24"/>
              </w:rPr>
              <w:t>人民币1000元或者损失金额的5%，两者以高者为准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房屋建筑（第一国际学校）</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298,699,279.42</w:t>
            </w:r>
          </w:p>
        </w:tc>
        <w:tc>
          <w:tcPr>
            <w:tcW w:w="1234" w:type="dxa"/>
            <w:vMerge w:val="continue"/>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continue"/>
            <w:vAlign w:val="center"/>
          </w:tcPr>
          <w:p>
            <w:pPr>
              <w:ind w:firstLine="1680" w:firstLineChars="70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房屋建筑（世茂十二府）</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515,917,914.70</w:t>
            </w:r>
          </w:p>
        </w:tc>
        <w:tc>
          <w:tcPr>
            <w:tcW w:w="1234" w:type="dxa"/>
            <w:vMerge w:val="continue"/>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continue"/>
            <w:vAlign w:val="center"/>
          </w:tcPr>
          <w:p>
            <w:pPr>
              <w:ind w:firstLine="1680" w:firstLineChars="70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房屋建筑（天山小区社区服务中心）</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54,970,895.98</w:t>
            </w:r>
          </w:p>
        </w:tc>
        <w:tc>
          <w:tcPr>
            <w:tcW w:w="1234" w:type="dxa"/>
            <w:vMerge w:val="continue"/>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continue"/>
            <w:vAlign w:val="center"/>
          </w:tcPr>
          <w:p>
            <w:pPr>
              <w:ind w:firstLine="1680" w:firstLineChars="70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房屋建筑（胜通海岸商墅7号楼101）</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15,677,741.85</w:t>
            </w:r>
          </w:p>
        </w:tc>
        <w:tc>
          <w:tcPr>
            <w:tcW w:w="1234" w:type="dxa"/>
            <w:vMerge w:val="continue"/>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continue"/>
            <w:vAlign w:val="center"/>
          </w:tcPr>
          <w:p>
            <w:pPr>
              <w:ind w:firstLine="1680" w:firstLineChars="70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房屋建筑（胜通海岸商墅7号楼102）</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15,677,741.85</w:t>
            </w:r>
          </w:p>
        </w:tc>
        <w:tc>
          <w:tcPr>
            <w:tcW w:w="1234" w:type="dxa"/>
            <w:vMerge w:val="continue"/>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continue"/>
            <w:vAlign w:val="center"/>
          </w:tcPr>
          <w:p>
            <w:pPr>
              <w:ind w:firstLine="1680" w:firstLineChars="70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房屋建筑（胜通海岸商墅8号楼101）</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15,677,741.85</w:t>
            </w:r>
          </w:p>
        </w:tc>
        <w:tc>
          <w:tcPr>
            <w:tcW w:w="1234" w:type="dxa"/>
            <w:vMerge w:val="continue"/>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continue"/>
            <w:vAlign w:val="center"/>
          </w:tcPr>
          <w:p>
            <w:pPr>
              <w:ind w:firstLine="1680" w:firstLineChars="70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房屋建筑（胜通海岸商墅8号楼102）</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15,677,741.85</w:t>
            </w:r>
          </w:p>
        </w:tc>
        <w:tc>
          <w:tcPr>
            <w:tcW w:w="1234" w:type="dxa"/>
            <w:vMerge w:val="continue"/>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continue"/>
            <w:vAlign w:val="center"/>
          </w:tcPr>
          <w:p>
            <w:pPr>
              <w:ind w:firstLine="1680" w:firstLineChars="70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00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2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1,824,579,652.50</w:t>
            </w:r>
          </w:p>
        </w:tc>
        <w:tc>
          <w:tcPr>
            <w:tcW w:w="1234" w:type="dxa"/>
            <w:vAlign w:val="center"/>
          </w:tcPr>
          <w:p>
            <w:pPr>
              <w:ind w:firstLine="1680" w:firstLineChars="700"/>
              <w:jc w:val="center"/>
              <w:rPr>
                <w:rFonts w:hint="eastAsia" w:ascii="仿宋_GB2312" w:hAnsi="仿宋_GB2312" w:eastAsia="仿宋_GB2312" w:cs="仿宋_GB2312"/>
                <w:sz w:val="24"/>
                <w:szCs w:val="24"/>
              </w:rPr>
            </w:pPr>
          </w:p>
        </w:tc>
        <w:tc>
          <w:tcPr>
            <w:tcW w:w="1666" w:type="dxa"/>
            <w:vAlign w:val="center"/>
          </w:tcPr>
          <w:p>
            <w:pPr>
              <w:ind w:firstLine="1680" w:firstLineChars="700"/>
              <w:jc w:val="center"/>
              <w:rPr>
                <w:rFonts w:hint="eastAsia" w:ascii="仿宋_GB2312" w:hAnsi="仿宋_GB2312" w:eastAsia="仿宋_GB2312" w:cs="仿宋_GB2312"/>
                <w:sz w:val="24"/>
                <w:szCs w:val="24"/>
              </w:rPr>
            </w:pPr>
          </w:p>
        </w:tc>
        <w:tc>
          <w:tcPr>
            <w:tcW w:w="1342" w:type="dxa"/>
            <w:vMerge w:val="continue"/>
            <w:vAlign w:val="center"/>
          </w:tcPr>
          <w:p>
            <w:pPr>
              <w:ind w:firstLine="1680" w:firstLineChars="700"/>
              <w:jc w:val="center"/>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注：以上报价为</w:t>
      </w:r>
      <w:r>
        <w:rPr>
          <w:rFonts w:hint="eastAsia" w:ascii="仿宋_GB2312" w:hAnsi="仿宋_GB2312" w:eastAsia="仿宋_GB2312" w:cs="仿宋_GB2312"/>
          <w:sz w:val="24"/>
          <w:szCs w:val="24"/>
        </w:rPr>
        <w:t>含税全包价，包含提供相关服务的所有费用。</w:t>
      </w:r>
    </w:p>
    <w:p>
      <w:pPr>
        <w:keepNext w:val="0"/>
        <w:keepLines w:val="0"/>
        <w:pageBreakBefore w:val="0"/>
        <w:widowControl w:val="0"/>
        <w:kinsoku/>
        <w:wordWrap/>
        <w:overflowPunct/>
        <w:topLinePunct w:val="0"/>
        <w:autoSpaceDE/>
        <w:autoSpaceDN/>
        <w:bidi w:val="0"/>
        <w:adjustRightInd/>
        <w:snapToGrid/>
        <w:spacing w:line="560" w:lineRule="exact"/>
        <w:ind w:firstLine="3680" w:firstLineChars="1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（盖公章）：</w:t>
      </w:r>
    </w:p>
    <w:p>
      <w:pPr>
        <w:keepNext w:val="0"/>
        <w:keepLines w:val="0"/>
        <w:pageBreakBefore w:val="0"/>
        <w:widowControl w:val="0"/>
        <w:kinsoku/>
        <w:wordWrap/>
        <w:overflowPunct/>
        <w:topLinePunct w:val="0"/>
        <w:autoSpaceDE/>
        <w:autoSpaceDN/>
        <w:bidi w:val="0"/>
        <w:adjustRightInd/>
        <w:snapToGrid/>
        <w:spacing w:line="560" w:lineRule="exact"/>
        <w:ind w:firstLine="3680" w:firstLineChars="115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联系人：</w:t>
      </w:r>
    </w:p>
    <w:p>
      <w:pPr>
        <w:keepNext w:val="0"/>
        <w:keepLines w:val="0"/>
        <w:pageBreakBefore w:val="0"/>
        <w:widowControl w:val="0"/>
        <w:kinsoku/>
        <w:wordWrap/>
        <w:overflowPunct/>
        <w:topLinePunct w:val="0"/>
        <w:autoSpaceDE/>
        <w:autoSpaceDN/>
        <w:bidi w:val="0"/>
        <w:adjustRightInd/>
        <w:snapToGrid/>
        <w:spacing w:line="560" w:lineRule="exact"/>
        <w:ind w:firstLine="3680" w:firstLineChars="115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联系方式：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MzY5ODcyOTczZmZlM2RhNDJhMmU3NzhlNTlhMWYifQ=="/>
  </w:docVars>
  <w:rsids>
    <w:rsidRoot w:val="01E800B5"/>
    <w:rsid w:val="01E800B5"/>
    <w:rsid w:val="182A0DA2"/>
    <w:rsid w:val="1EC72740"/>
    <w:rsid w:val="1FB91B9C"/>
    <w:rsid w:val="265D0AEB"/>
    <w:rsid w:val="398C2201"/>
    <w:rsid w:val="404F3D70"/>
    <w:rsid w:val="47BB46B6"/>
    <w:rsid w:val="5BFA7708"/>
    <w:rsid w:val="643E4FFA"/>
    <w:rsid w:val="664042F4"/>
    <w:rsid w:val="7BDA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2024-01-22T02:55:00Z</dcterms:created>
  <dc:creator>沈翀</dc:creator>
  <cp:lastModifiedBy>Feng Xinrui</cp:lastModifiedBy>
  <dcterms:modified xsi:type="dcterms:W3CDTF">2024-01-30T01:08:41Z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F229955DF19E45A8A2CAABA7BC050066_13</vt:lpwstr>
  </property>
</Properties>
</file>