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仿宋" w:eastAsia="方正小标宋_GBK" w:cs="仿宋"/>
          <w:sz w:val="44"/>
          <w:szCs w:val="44"/>
        </w:rPr>
      </w:pPr>
      <w:r>
        <w:rPr>
          <w:rFonts w:hint="eastAsia" w:ascii="方正小标宋_GBK" w:hAnsi="仿宋" w:eastAsia="方正小标宋_GBK" w:cs="仿宋"/>
          <w:sz w:val="44"/>
          <w:szCs w:val="44"/>
        </w:rPr>
        <w:t>青钢片区人防工程控制性详细规划编制</w:t>
      </w:r>
    </w:p>
    <w:p>
      <w:pPr>
        <w:spacing w:line="560" w:lineRule="exact"/>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询价采购公告</w:t>
      </w:r>
    </w:p>
    <w:p>
      <w:pPr>
        <w:widowControl/>
        <w:spacing w:line="560" w:lineRule="exact"/>
        <w:ind w:firstLine="640" w:firstLineChars="200"/>
        <w:jc w:val="left"/>
        <w:rPr>
          <w:rFonts w:hint="eastAsia" w:ascii="仿宋_GB2312" w:hAnsi="宋体" w:eastAsia="仿宋_GB2312" w:cs="宋体"/>
          <w:kern w:val="0"/>
          <w:sz w:val="32"/>
          <w:szCs w:val="32"/>
        </w:rPr>
      </w:pPr>
    </w:p>
    <w:p>
      <w:pPr>
        <w:adjustRightInd w:val="0"/>
        <w:snapToGrid w:val="0"/>
        <w:spacing w:line="560" w:lineRule="exact"/>
        <w:ind w:firstLine="640" w:firstLineChars="200"/>
        <w:rPr>
          <w:rFonts w:ascii="黑体" w:hAnsi="黑体" w:eastAsia="黑体" w:cs="黑体"/>
          <w:sz w:val="32"/>
          <w:szCs w:val="32"/>
        </w:rPr>
      </w:pPr>
      <w:r>
        <w:rPr>
          <w:rFonts w:ascii="黑体" w:hAnsi="黑体" w:eastAsia="黑体" w:cs="黑体"/>
          <w:sz w:val="32"/>
          <w:szCs w:val="32"/>
        </w:rPr>
        <w:t>一、项目基本情况</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采购单位：</w:t>
      </w:r>
      <w:r>
        <w:rPr>
          <w:rFonts w:hint="eastAsia" w:ascii="仿宋_GB2312" w:hAnsi="仿宋_GB2312" w:eastAsia="仿宋_GB2312" w:cs="仿宋_GB2312"/>
          <w:sz w:val="32"/>
          <w:szCs w:val="32"/>
        </w:rPr>
        <w:t>青岛城投新城开发建设有限公司</w:t>
      </w:r>
    </w:p>
    <w:p>
      <w:pPr>
        <w:adjustRightInd w:val="0"/>
        <w:snapToGrid w:val="0"/>
        <w:spacing w:line="56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2.服务名称：</w:t>
      </w:r>
      <w:r>
        <w:rPr>
          <w:rFonts w:hint="eastAsia" w:ascii="仿宋_GB2312" w:eastAsia="仿宋_GB2312"/>
          <w:sz w:val="32"/>
          <w:szCs w:val="32"/>
        </w:rPr>
        <w:t>青钢片区人防工程控制性详细规划编制</w:t>
      </w:r>
    </w:p>
    <w:p>
      <w:pPr>
        <w:adjustRightInd w:val="0"/>
        <w:snapToGrid w:val="0"/>
        <w:spacing w:line="56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3.项目概况：青钢片区位于李沧区楼山河北片区青钢控规管理单元，</w:t>
      </w:r>
      <w:r>
        <w:rPr>
          <w:rFonts w:hint="eastAsia" w:ascii="仿宋_GB2312" w:hAnsi="宋体" w:eastAsia="仿宋_GB2312" w:cs="宋体"/>
          <w:kern w:val="0"/>
          <w:sz w:val="32"/>
          <w:szCs w:val="32"/>
          <w:lang w:val="en-US" w:eastAsia="zh-CN"/>
        </w:rPr>
        <w:t>用地面积163.77公顷，2021年纳入我市城市更新和城市建设三年攻坚行动十大重点低效片区之一。为统筹片区人防设施，提升土地竞争力，根据工作需求，开展</w:t>
      </w:r>
      <w:r>
        <w:rPr>
          <w:rFonts w:hint="eastAsia" w:ascii="仿宋_GB2312" w:hAnsi="宋体" w:eastAsia="仿宋_GB2312" w:cs="宋体"/>
          <w:kern w:val="0"/>
          <w:sz w:val="32"/>
          <w:szCs w:val="32"/>
        </w:rPr>
        <w:t>青钢片区人防工程控制性详细规划编制工作</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对单元、地块两个层面的人防工程进行控制性引导，将规划内容转化为管控要素，达到对人防工程的开发建设进行预先告知、合理控制、直接管理的目标</w:t>
      </w:r>
      <w:r>
        <w:rPr>
          <w:rFonts w:hint="eastAsia" w:ascii="仿宋_GB2312" w:eastAsia="仿宋_GB2312"/>
          <w:sz w:val="32"/>
          <w:szCs w:val="32"/>
        </w:rPr>
        <w:t>。</w:t>
      </w:r>
    </w:p>
    <w:p>
      <w:pPr>
        <w:spacing w:line="560"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4.服务内容：</w:t>
      </w:r>
      <w:r>
        <w:rPr>
          <w:rFonts w:hint="eastAsia" w:ascii="仿宋_GB2312" w:hAnsi="宋体" w:eastAsia="仿宋_GB2312" w:cs="宋体"/>
          <w:kern w:val="0"/>
          <w:sz w:val="32"/>
          <w:szCs w:val="32"/>
          <w:lang w:val="zh-CN" w:eastAsia="zh-CN"/>
        </w:rPr>
        <w:t>完成青钢片区单元、地块两个层面的人防工程控制性详细规划编制，配合采购单位进行报审报批，直至完成</w:t>
      </w:r>
      <w:r>
        <w:rPr>
          <w:rFonts w:hint="eastAsia" w:ascii="仿宋_GB2312" w:hAnsi="宋体" w:eastAsia="仿宋_GB2312" w:cs="宋体"/>
          <w:kern w:val="0"/>
          <w:sz w:val="32"/>
          <w:szCs w:val="32"/>
          <w:lang w:val="zh-CN"/>
        </w:rPr>
        <w:t>人防工程控规批复。</w:t>
      </w:r>
    </w:p>
    <w:p>
      <w:pPr>
        <w:spacing w:line="560" w:lineRule="exact"/>
        <w:ind w:firstLine="640" w:firstLineChars="200"/>
        <w:rPr>
          <w:rFonts w:ascii="仿宋_GB2312" w:eastAsia="仿宋_GB2312"/>
          <w:sz w:val="32"/>
          <w:szCs w:val="32"/>
        </w:rPr>
      </w:pPr>
      <w:r>
        <w:rPr>
          <w:rFonts w:hint="eastAsia" w:ascii="仿宋_GB2312" w:hAnsi="宋体" w:eastAsia="仿宋_GB2312" w:cs="宋体"/>
          <w:kern w:val="0"/>
          <w:sz w:val="32"/>
          <w:szCs w:val="32"/>
          <w:lang w:val="zh-CN"/>
        </w:rPr>
        <w:t>5.服务地</w:t>
      </w:r>
      <w:r>
        <w:rPr>
          <w:rFonts w:hint="eastAsia" w:ascii="仿宋_GB2312" w:hAnsi="宋体" w:eastAsia="仿宋_GB2312" w:cs="宋体"/>
          <w:kern w:val="0"/>
          <w:sz w:val="32"/>
          <w:szCs w:val="32"/>
        </w:rPr>
        <w:t>点：</w:t>
      </w:r>
      <w:r>
        <w:rPr>
          <w:rFonts w:hint="eastAsia" w:ascii="仿宋_GB2312" w:eastAsia="仿宋_GB2312"/>
          <w:sz w:val="32"/>
          <w:szCs w:val="32"/>
        </w:rPr>
        <w:t>青岛市李沧区青钢片区。</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6.采购预算：</w:t>
      </w:r>
      <w:r>
        <w:rPr>
          <w:rFonts w:hint="eastAsia" w:ascii="仿宋_GB2312" w:hAnsi="宋体" w:eastAsia="仿宋_GB2312" w:cs="宋体"/>
          <w:kern w:val="0"/>
          <w:sz w:val="32"/>
          <w:szCs w:val="32"/>
          <w:lang w:val="en-US" w:eastAsia="zh-CN"/>
        </w:rPr>
        <w:t>438903.6</w:t>
      </w:r>
      <w:r>
        <w:rPr>
          <w:rFonts w:hint="eastAsia" w:ascii="仿宋_GB2312" w:hAnsi="宋体" w:eastAsia="仿宋_GB2312" w:cs="宋体"/>
          <w:kern w:val="0"/>
          <w:sz w:val="32"/>
          <w:szCs w:val="32"/>
        </w:rPr>
        <w:t>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7.中标选取方式：合理低价中标,如出现最低报价相同，选择有效最低报价单位中提供的业绩中单一合同的合同额最高者作为中标单位。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1.在中华人民共和国境内注册，具有独立的法人资格；</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2.须具</w:t>
      </w:r>
      <w:r>
        <w:rPr>
          <w:rFonts w:hint="eastAsia" w:ascii="仿宋_GB2312" w:eastAsia="仿宋_GB2312"/>
          <w:sz w:val="32"/>
          <w:szCs w:val="32"/>
          <w:lang w:val="en-US" w:eastAsia="zh-CN"/>
        </w:rPr>
        <w:t>有</w:t>
      </w:r>
      <w:r>
        <w:rPr>
          <w:rFonts w:hint="eastAsia" w:ascii="仿宋_GB2312" w:eastAsia="仿宋_GB2312"/>
          <w:sz w:val="32"/>
          <w:szCs w:val="32"/>
        </w:rPr>
        <w:t>城乡规划乙级及以上资质</w:t>
      </w:r>
      <w:r>
        <w:rPr>
          <w:rFonts w:hint="eastAsia" w:ascii="仿宋_GB2312" w:eastAsia="仿宋_GB2312"/>
          <w:sz w:val="32"/>
          <w:szCs w:val="32"/>
          <w:lang w:val="en-US" w:eastAsia="zh-CN"/>
        </w:rPr>
        <w:t>且具有</w:t>
      </w:r>
      <w:r>
        <w:rPr>
          <w:rFonts w:hint="eastAsia" w:ascii="仿宋_GB2312" w:eastAsia="仿宋_GB2312"/>
          <w:sz w:val="32"/>
          <w:szCs w:val="32"/>
        </w:rPr>
        <w:t>工程设计综合</w:t>
      </w:r>
      <w:r>
        <w:rPr>
          <w:rFonts w:hint="eastAsia" w:ascii="仿宋_GB2312" w:eastAsia="仿宋_GB2312"/>
          <w:sz w:val="32"/>
          <w:szCs w:val="32"/>
          <w:lang w:val="en-US" w:eastAsia="zh-CN"/>
        </w:rPr>
        <w:t>甲级或建筑行业设计甲级或建筑行业（人防工程）设计甲级或人防工程和其他人防防护设施设计行政许可甲级</w:t>
      </w:r>
      <w:r>
        <w:rPr>
          <w:rFonts w:hint="eastAsia" w:ascii="仿宋_GB2312" w:eastAsia="仿宋_GB2312"/>
          <w:sz w:val="32"/>
          <w:szCs w:val="32"/>
        </w:rPr>
        <w:t>资质；</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3</w:t>
      </w:r>
      <w:r>
        <w:rPr>
          <w:rFonts w:ascii="仿宋_GB2312" w:hAnsi="仿宋_GB2312" w:eastAsia="仿宋_GB2312" w:cs="仿宋_GB2312"/>
          <w:bCs/>
          <w:sz w:val="32"/>
          <w:szCs w:val="32"/>
        </w:rPr>
        <w:t>.近三年（202</w:t>
      </w:r>
      <w:r>
        <w:rPr>
          <w:rFonts w:hint="eastAsia" w:ascii="仿宋_GB2312" w:hAnsi="仿宋_GB2312" w:eastAsia="仿宋_GB2312" w:cs="仿宋_GB2312"/>
          <w:bCs/>
          <w:sz w:val="32"/>
          <w:szCs w:val="32"/>
          <w:lang w:val="en-US" w:eastAsia="zh-CN"/>
        </w:rPr>
        <w:t>1</w:t>
      </w:r>
      <w:r>
        <w:rPr>
          <w:rFonts w:ascii="仿宋_GB2312" w:hAnsi="仿宋_GB2312" w:eastAsia="仿宋_GB2312" w:cs="仿宋_GB2312"/>
          <w:bCs/>
          <w:sz w:val="32"/>
          <w:szCs w:val="32"/>
        </w:rPr>
        <w:t>年1月1日至今）承接过的</w:t>
      </w:r>
      <w:r>
        <w:rPr>
          <w:rFonts w:hint="eastAsia" w:ascii="仿宋_GB2312" w:hAnsi="仿宋_GB2312" w:eastAsia="仿宋_GB2312" w:cs="仿宋_GB2312"/>
          <w:bCs/>
          <w:sz w:val="32"/>
          <w:szCs w:val="32"/>
        </w:rPr>
        <w:t>占地面积不小于</w:t>
      </w:r>
      <w:r>
        <w:rPr>
          <w:rFonts w:hint="eastAsia" w:ascii="仿宋_GB2312" w:hAnsi="仿宋_GB2312" w:eastAsia="仿宋_GB2312" w:cs="仿宋_GB2312"/>
          <w:bCs/>
          <w:sz w:val="32"/>
          <w:szCs w:val="32"/>
          <w:lang w:val="en-US" w:eastAsia="zh-CN"/>
        </w:rPr>
        <w:t>164</w:t>
      </w:r>
      <w:r>
        <w:rPr>
          <w:rFonts w:hint="eastAsia" w:ascii="仿宋_GB2312" w:hAnsi="仿宋_GB2312" w:eastAsia="仿宋_GB2312" w:cs="仿宋_GB2312"/>
          <w:bCs/>
          <w:sz w:val="32"/>
          <w:szCs w:val="32"/>
        </w:rPr>
        <w:t>公顷</w:t>
      </w:r>
      <w:r>
        <w:rPr>
          <w:rFonts w:hint="eastAsia" w:ascii="仿宋_GB2312" w:hAnsi="仿宋_GB2312" w:eastAsia="仿宋_GB2312" w:cs="仿宋_GB2312"/>
          <w:bCs/>
          <w:sz w:val="32"/>
          <w:szCs w:val="32"/>
          <w:lang w:val="en-US" w:eastAsia="zh-CN"/>
        </w:rPr>
        <w:t>或合同金额不小于50万</w:t>
      </w:r>
      <w:r>
        <w:rPr>
          <w:rFonts w:hint="eastAsia" w:ascii="仿宋_GB2312" w:hAnsi="仿宋_GB2312" w:eastAsia="仿宋_GB2312" w:cs="仿宋_GB2312"/>
          <w:bCs/>
          <w:sz w:val="32"/>
          <w:szCs w:val="32"/>
        </w:rPr>
        <w:t>的</w:t>
      </w:r>
      <w:r>
        <w:rPr>
          <w:rFonts w:hint="eastAsia" w:ascii="仿宋_GB2312" w:hAnsi="仿宋_GB2312" w:eastAsia="仿宋_GB2312" w:cs="仿宋_GB2312"/>
          <w:bCs/>
          <w:sz w:val="32"/>
          <w:szCs w:val="32"/>
          <w:lang w:val="en-US" w:eastAsia="zh-CN"/>
        </w:rPr>
        <w:t>人防工程控制性详细规划编制同类</w:t>
      </w:r>
      <w:r>
        <w:rPr>
          <w:rFonts w:hint="eastAsia" w:ascii="仿宋_GB2312" w:hAnsi="仿宋_GB2312" w:eastAsia="仿宋_GB2312" w:cs="仿宋_GB2312"/>
          <w:bCs/>
          <w:sz w:val="32"/>
          <w:szCs w:val="32"/>
        </w:rPr>
        <w:t>项目</w:t>
      </w:r>
      <w:r>
        <w:rPr>
          <w:rFonts w:ascii="仿宋_GB2312" w:hAnsi="仿宋_GB2312" w:eastAsia="仿宋_GB2312" w:cs="仿宋_GB2312"/>
          <w:bCs/>
          <w:sz w:val="32"/>
          <w:szCs w:val="32"/>
        </w:rPr>
        <w:t>。</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三、服务要求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1.工作内容：</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衔接《青岛人防设施总体规划（2021</w:t>
      </w:r>
      <w:r>
        <w:rPr>
          <w:rFonts w:hint="eastAsia" w:ascii="仿宋_GB2312" w:eastAsia="仿宋_GB2312"/>
          <w:sz w:val="32"/>
          <w:szCs w:val="32"/>
          <w:lang w:eastAsia="zh-CN"/>
        </w:rPr>
        <w:t>—</w:t>
      </w:r>
      <w:r>
        <w:rPr>
          <w:rFonts w:hint="eastAsia" w:ascii="仿宋_GB2312" w:eastAsia="仿宋_GB2312"/>
          <w:sz w:val="32"/>
          <w:szCs w:val="32"/>
        </w:rPr>
        <w:t>2035年）》、</w:t>
      </w:r>
      <w:r>
        <w:rPr>
          <w:rFonts w:hint="eastAsia" w:ascii="仿宋_GB2312" w:eastAsia="仿宋_GB2312"/>
          <w:sz w:val="32"/>
          <w:szCs w:val="32"/>
          <w:lang w:val="en-US" w:eastAsia="zh-CN"/>
        </w:rPr>
        <w:t>李沧区楼山河北片区控制性详细规划青钢管理单元规划指标以及</w:t>
      </w:r>
      <w:r>
        <w:rPr>
          <w:rFonts w:hint="eastAsia" w:ascii="仿宋_GB2312" w:eastAsia="仿宋_GB2312"/>
          <w:sz w:val="32"/>
          <w:szCs w:val="32"/>
        </w:rPr>
        <w:t>其他相关规划</w:t>
      </w:r>
      <w:r>
        <w:rPr>
          <w:rFonts w:hint="eastAsia" w:ascii="仿宋_GB2312" w:eastAsia="仿宋_GB2312"/>
          <w:sz w:val="32"/>
          <w:szCs w:val="32"/>
          <w:lang w:eastAsia="zh-CN"/>
        </w:rPr>
        <w:t>、</w:t>
      </w:r>
      <w:r>
        <w:rPr>
          <w:rFonts w:hint="eastAsia" w:ascii="仿宋_GB2312" w:eastAsia="仿宋_GB2312"/>
          <w:sz w:val="32"/>
          <w:szCs w:val="32"/>
        </w:rPr>
        <w:t>政策</w:t>
      </w:r>
      <w:r>
        <w:rPr>
          <w:rFonts w:hint="eastAsia" w:ascii="仿宋_GB2312" w:eastAsia="仿宋_GB2312"/>
          <w:sz w:val="32"/>
          <w:szCs w:val="32"/>
          <w:lang w:eastAsia="zh-CN"/>
        </w:rPr>
        <w:t>、</w:t>
      </w:r>
      <w:r>
        <w:rPr>
          <w:rFonts w:hint="eastAsia" w:ascii="仿宋_GB2312" w:eastAsia="仿宋_GB2312"/>
          <w:sz w:val="32"/>
          <w:szCs w:val="32"/>
          <w:lang w:val="en-US" w:eastAsia="zh-CN"/>
        </w:rPr>
        <w:t>法规等技术资料</w:t>
      </w:r>
      <w:r>
        <w:rPr>
          <w:rFonts w:hint="eastAsia" w:ascii="仿宋_GB2312" w:eastAsia="仿宋_GB2312"/>
          <w:sz w:val="32"/>
          <w:szCs w:val="32"/>
        </w:rPr>
        <w:t>，对已建和在建人防工程的位置、功能、面积、深度等系统分析和评估。</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考虑片区规划开发量、</w:t>
      </w:r>
      <w:r>
        <w:rPr>
          <w:rFonts w:hint="eastAsia" w:ascii="仿宋_GB2312" w:eastAsia="仿宋_GB2312"/>
          <w:sz w:val="32"/>
          <w:szCs w:val="32"/>
        </w:rPr>
        <w:t>实际</w:t>
      </w:r>
      <w:r>
        <w:rPr>
          <w:rFonts w:hint="eastAsia" w:ascii="仿宋_GB2312" w:eastAsia="仿宋_GB2312"/>
          <w:sz w:val="32"/>
          <w:szCs w:val="32"/>
          <w:lang w:val="en-US" w:eastAsia="zh-CN"/>
        </w:rPr>
        <w:t>工程</w:t>
      </w:r>
      <w:r>
        <w:rPr>
          <w:rFonts w:hint="eastAsia" w:ascii="仿宋_GB2312" w:eastAsia="仿宋_GB2312"/>
          <w:sz w:val="32"/>
          <w:szCs w:val="32"/>
        </w:rPr>
        <w:t>建设情况</w:t>
      </w:r>
      <w:r>
        <w:rPr>
          <w:rFonts w:hint="eastAsia" w:ascii="仿宋_GB2312" w:eastAsia="仿宋_GB2312"/>
          <w:sz w:val="32"/>
          <w:szCs w:val="32"/>
          <w:lang w:eastAsia="zh-CN"/>
        </w:rPr>
        <w:t>、</w:t>
      </w:r>
      <w:r>
        <w:rPr>
          <w:rFonts w:hint="eastAsia" w:ascii="仿宋_GB2312" w:eastAsia="仿宋_GB2312"/>
          <w:sz w:val="32"/>
          <w:szCs w:val="32"/>
        </w:rPr>
        <w:t>地下空间开发利用</w:t>
      </w:r>
      <w:r>
        <w:rPr>
          <w:rFonts w:hint="eastAsia" w:ascii="仿宋_GB2312" w:eastAsia="仿宋_GB2312"/>
          <w:sz w:val="32"/>
          <w:szCs w:val="32"/>
          <w:lang w:val="en-US" w:eastAsia="zh-CN"/>
        </w:rPr>
        <w:t>等因素</w:t>
      </w:r>
      <w:r>
        <w:rPr>
          <w:rFonts w:hint="eastAsia" w:ascii="仿宋_GB2312" w:eastAsia="仿宋_GB2312"/>
          <w:sz w:val="32"/>
          <w:szCs w:val="32"/>
        </w:rPr>
        <w:t>，</w:t>
      </w:r>
      <w:r>
        <w:rPr>
          <w:rFonts w:hint="eastAsia" w:ascii="仿宋_GB2312" w:eastAsia="仿宋_GB2312"/>
          <w:sz w:val="32"/>
          <w:szCs w:val="32"/>
          <w:lang w:val="en-US" w:eastAsia="zh-CN"/>
        </w:rPr>
        <w:t>合理预测人防工程建设功能及规模</w:t>
      </w:r>
      <w:r>
        <w:rPr>
          <w:rFonts w:hint="eastAsia" w:ascii="仿宋_GB2312" w:eastAsia="仿宋_GB2312"/>
          <w:sz w:val="32"/>
          <w:szCs w:val="32"/>
        </w:rPr>
        <w:t>，明确人防工程的布局要求和防护等级。</w:t>
      </w:r>
    </w:p>
    <w:p>
      <w:pPr>
        <w:adjustRightInd w:val="0"/>
        <w:snapToGrid w:val="0"/>
        <w:spacing w:line="560" w:lineRule="exact"/>
        <w:ind w:firstLine="640" w:firstLineChars="200"/>
        <w:rPr>
          <w:rFonts w:hint="eastAsia" w:ascii="仿宋_GB2312" w:eastAsia="仿宋_GB2312"/>
          <w:sz w:val="32"/>
          <w:szCs w:val="32"/>
          <w:highlight w:val="darkGreen"/>
        </w:rPr>
      </w:pPr>
      <w:r>
        <w:rPr>
          <w:rFonts w:hint="eastAsia" w:ascii="仿宋_GB2312" w:eastAsia="仿宋_GB2312"/>
          <w:sz w:val="32"/>
          <w:szCs w:val="32"/>
        </w:rPr>
        <w:t>以人防工程需求预测为基础，结合用地功能，遵循审批结建政策要求，</w:t>
      </w:r>
      <w:r>
        <w:rPr>
          <w:rFonts w:hint="eastAsia" w:ascii="仿宋_GB2312" w:eastAsia="仿宋_GB2312"/>
          <w:sz w:val="32"/>
          <w:szCs w:val="32"/>
          <w:lang w:val="en-US" w:eastAsia="zh-CN"/>
        </w:rPr>
        <w:t>对人防工程防护单元进行有效整合，</w:t>
      </w:r>
      <w:r>
        <w:rPr>
          <w:rFonts w:hint="eastAsia" w:ascii="仿宋_GB2312" w:eastAsia="仿宋_GB2312"/>
          <w:sz w:val="32"/>
          <w:szCs w:val="32"/>
        </w:rPr>
        <w:t>合理安排</w:t>
      </w:r>
      <w:r>
        <w:rPr>
          <w:rFonts w:hint="eastAsia" w:ascii="仿宋_GB2312" w:eastAsia="仿宋_GB2312"/>
          <w:sz w:val="32"/>
          <w:szCs w:val="32"/>
          <w:lang w:val="en-US" w:eastAsia="zh-CN"/>
        </w:rPr>
        <w:t>各类人防工程的建设布局，确定</w:t>
      </w:r>
      <w:r>
        <w:rPr>
          <w:rFonts w:hint="eastAsia" w:ascii="仿宋_GB2312" w:eastAsia="仿宋_GB2312"/>
          <w:sz w:val="32"/>
          <w:szCs w:val="32"/>
        </w:rPr>
        <w:t>规划结构及布局方案，规划各类人防工程的建设量、分布位置。</w:t>
      </w:r>
    </w:p>
    <w:p>
      <w:pPr>
        <w:adjustRightInd w:val="0"/>
        <w:snapToGrid w:val="0"/>
        <w:spacing w:line="560" w:lineRule="exact"/>
        <w:ind w:firstLine="640" w:firstLineChars="200"/>
        <w:rPr>
          <w:rFonts w:hint="eastAsia" w:ascii="仿宋_GB2312" w:eastAsia="仿宋_GB2312"/>
          <w:sz w:val="32"/>
          <w:szCs w:val="32"/>
        </w:rPr>
      </w:pPr>
      <w:r>
        <w:rPr>
          <w:rFonts w:hint="eastAsia" w:eastAsia="仿宋_GB2312" w:cs="仿宋_GB2312"/>
          <w:sz w:val="32"/>
          <w:szCs w:val="32"/>
          <w:lang w:val="en-US" w:eastAsia="zh-CN"/>
        </w:rPr>
        <w:t>结合片区开发时序、已实施</w:t>
      </w:r>
      <w:r>
        <w:rPr>
          <w:rFonts w:hint="eastAsia" w:ascii="仿宋_GB2312" w:eastAsia="仿宋_GB2312"/>
          <w:sz w:val="32"/>
          <w:szCs w:val="32"/>
        </w:rPr>
        <w:t>项目的建设情况</w:t>
      </w:r>
      <w:r>
        <w:rPr>
          <w:rFonts w:hint="eastAsia" w:ascii="仿宋_GB2312" w:eastAsia="仿宋_GB2312"/>
          <w:sz w:val="32"/>
          <w:szCs w:val="32"/>
          <w:lang w:val="en-US" w:eastAsia="zh-CN"/>
        </w:rPr>
        <w:t>等条件</w:t>
      </w:r>
      <w:r>
        <w:rPr>
          <w:rFonts w:hint="eastAsia" w:ascii="仿宋_GB2312" w:eastAsia="仿宋_GB2312"/>
          <w:sz w:val="32"/>
          <w:szCs w:val="32"/>
        </w:rPr>
        <w:t>，细化近期建设</w:t>
      </w:r>
      <w:r>
        <w:rPr>
          <w:rFonts w:hint="eastAsia" w:ascii="仿宋_GB2312" w:eastAsia="仿宋_GB2312"/>
          <w:sz w:val="32"/>
          <w:szCs w:val="32"/>
          <w:lang w:val="en-US" w:eastAsia="zh-CN"/>
        </w:rPr>
        <w:t>地块</w:t>
      </w:r>
      <w:r>
        <w:rPr>
          <w:rFonts w:hint="eastAsia" w:ascii="仿宋_GB2312" w:eastAsia="仿宋_GB2312"/>
          <w:sz w:val="32"/>
          <w:szCs w:val="32"/>
        </w:rPr>
        <w:t>的人防工程功能和布局要求，对</w:t>
      </w:r>
      <w:r>
        <w:rPr>
          <w:rFonts w:hint="eastAsia" w:ascii="仿宋_GB2312" w:eastAsia="仿宋_GB2312"/>
          <w:sz w:val="32"/>
          <w:szCs w:val="32"/>
          <w:lang w:val="en-US" w:eastAsia="zh-CN"/>
        </w:rPr>
        <w:t>有</w:t>
      </w:r>
      <w:r>
        <w:rPr>
          <w:rFonts w:hint="eastAsia" w:ascii="仿宋_GB2312" w:eastAsia="仿宋_GB2312"/>
          <w:sz w:val="32"/>
          <w:szCs w:val="32"/>
        </w:rPr>
        <w:t>优先建设</w:t>
      </w:r>
      <w:r>
        <w:rPr>
          <w:rFonts w:hint="eastAsia" w:ascii="仿宋_GB2312" w:eastAsia="仿宋_GB2312"/>
          <w:sz w:val="32"/>
          <w:szCs w:val="32"/>
          <w:lang w:val="en-US" w:eastAsia="zh-CN"/>
        </w:rPr>
        <w:t>需求</w:t>
      </w:r>
      <w:r>
        <w:rPr>
          <w:rFonts w:hint="eastAsia" w:ascii="仿宋_GB2312" w:eastAsia="仿宋_GB2312"/>
          <w:sz w:val="32"/>
          <w:szCs w:val="32"/>
        </w:rPr>
        <w:t>或</w:t>
      </w:r>
      <w:r>
        <w:rPr>
          <w:rFonts w:hint="eastAsia" w:ascii="仿宋_GB2312" w:eastAsia="仿宋_GB2312"/>
          <w:sz w:val="32"/>
          <w:szCs w:val="32"/>
          <w:lang w:val="en-US" w:eastAsia="zh-CN"/>
        </w:rPr>
        <w:t>有</w:t>
      </w:r>
      <w:r>
        <w:rPr>
          <w:rFonts w:hint="eastAsia" w:ascii="仿宋_GB2312" w:eastAsia="仿宋_GB2312"/>
          <w:sz w:val="32"/>
          <w:szCs w:val="32"/>
        </w:rPr>
        <w:t>预留条件</w:t>
      </w:r>
      <w:r>
        <w:rPr>
          <w:rFonts w:hint="eastAsia" w:ascii="仿宋_GB2312" w:eastAsia="仿宋_GB2312"/>
          <w:sz w:val="32"/>
          <w:szCs w:val="32"/>
          <w:lang w:val="en-US" w:eastAsia="zh-CN"/>
        </w:rPr>
        <w:t>的地块，提出相关管控要求。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完成青钢片区单元、地块两个层面的人防工程控制性详细规划文本、说明书、图集、分图则编制及</w:t>
      </w:r>
      <w:r>
        <w:rPr>
          <w:rFonts w:hint="eastAsia" w:ascii="仿宋_GB2312" w:eastAsia="仿宋_GB2312"/>
          <w:sz w:val="32"/>
          <w:szCs w:val="32"/>
        </w:rPr>
        <w:t>人防工程控规</w:t>
      </w:r>
      <w:r>
        <w:rPr>
          <w:rFonts w:hint="eastAsia" w:ascii="仿宋_GB2312" w:eastAsia="仿宋_GB2312"/>
          <w:sz w:val="32"/>
          <w:szCs w:val="32"/>
          <w:lang w:val="en-US" w:eastAsia="zh-CN"/>
        </w:rPr>
        <w:t>批复，</w:t>
      </w:r>
      <w:r>
        <w:rPr>
          <w:rFonts w:hint="eastAsia" w:ascii="仿宋_GB2312" w:eastAsia="仿宋_GB2312"/>
          <w:sz w:val="32"/>
          <w:szCs w:val="32"/>
        </w:rPr>
        <w:t>作为</w:t>
      </w:r>
      <w:r>
        <w:rPr>
          <w:rFonts w:hint="eastAsia" w:ascii="仿宋_GB2312" w:eastAsia="仿宋_GB2312"/>
          <w:sz w:val="32"/>
          <w:szCs w:val="32"/>
          <w:lang w:val="en-US" w:eastAsia="zh-CN"/>
        </w:rPr>
        <w:t>主管</w:t>
      </w:r>
      <w:r>
        <w:rPr>
          <w:rFonts w:hint="eastAsia" w:ascii="仿宋_GB2312" w:eastAsia="仿宋_GB2312"/>
          <w:sz w:val="32"/>
          <w:szCs w:val="32"/>
        </w:rPr>
        <w:t>部门对</w:t>
      </w:r>
      <w:r>
        <w:rPr>
          <w:rFonts w:hint="eastAsia" w:ascii="仿宋_GB2312" w:eastAsia="仿宋_GB2312"/>
          <w:sz w:val="32"/>
          <w:szCs w:val="32"/>
          <w:lang w:val="en-US" w:eastAsia="zh-CN"/>
        </w:rPr>
        <w:t>片区内各</w:t>
      </w:r>
      <w:r>
        <w:rPr>
          <w:rFonts w:hint="eastAsia" w:ascii="仿宋_GB2312" w:eastAsia="仿宋_GB2312"/>
          <w:sz w:val="32"/>
          <w:szCs w:val="32"/>
        </w:rPr>
        <w:t>地块人防工程建设的审批指导依据。</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2.服务内容：在</w:t>
      </w:r>
      <w:r>
        <w:rPr>
          <w:rFonts w:hint="eastAsia" w:ascii="仿宋_GB2312" w:eastAsia="仿宋_GB2312"/>
          <w:sz w:val="32"/>
          <w:szCs w:val="32"/>
          <w:lang w:val="en-US" w:eastAsia="zh-CN"/>
        </w:rPr>
        <w:t>编制</w:t>
      </w:r>
      <w:r>
        <w:rPr>
          <w:rFonts w:hint="eastAsia" w:ascii="仿宋_GB2312" w:eastAsia="仿宋_GB2312"/>
          <w:sz w:val="32"/>
          <w:szCs w:val="32"/>
        </w:rPr>
        <w:t>青钢片区</w:t>
      </w:r>
      <w:r>
        <w:rPr>
          <w:rFonts w:hint="eastAsia" w:ascii="仿宋_GB2312" w:eastAsia="仿宋_GB2312"/>
          <w:sz w:val="32"/>
          <w:szCs w:val="32"/>
          <w:lang w:val="en-US" w:eastAsia="zh-CN"/>
        </w:rPr>
        <w:t>单元、地块两个层面的</w:t>
      </w:r>
      <w:r>
        <w:rPr>
          <w:rFonts w:hint="eastAsia" w:ascii="仿宋_GB2312" w:eastAsia="仿宋_GB2312"/>
          <w:sz w:val="32"/>
          <w:szCs w:val="32"/>
        </w:rPr>
        <w:t>人防工程控制性详细规划</w:t>
      </w:r>
      <w:r>
        <w:rPr>
          <w:rFonts w:hint="eastAsia" w:ascii="仿宋_GB2312" w:eastAsia="仿宋_GB2312"/>
          <w:sz w:val="32"/>
          <w:szCs w:val="32"/>
          <w:lang w:val="en-US" w:eastAsia="zh-CN"/>
        </w:rPr>
        <w:t>成果</w:t>
      </w:r>
      <w:r>
        <w:rPr>
          <w:rFonts w:hint="eastAsia" w:ascii="仿宋_GB2312" w:eastAsia="仿宋_GB2312"/>
          <w:sz w:val="32"/>
          <w:szCs w:val="32"/>
        </w:rPr>
        <w:t>材料的基础上，配合采购单位完成相关部门（单位）意见征求及报审报批，最终完成人防工程控规批复。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3.成果要求：完成青钢片区</w:t>
      </w:r>
      <w:r>
        <w:rPr>
          <w:rFonts w:hint="eastAsia" w:ascii="仿宋_GB2312" w:eastAsia="仿宋_GB2312"/>
          <w:sz w:val="32"/>
          <w:szCs w:val="32"/>
          <w:lang w:val="en-US" w:eastAsia="zh-CN"/>
        </w:rPr>
        <w:t>单元、地块两个层面的</w:t>
      </w:r>
      <w:r>
        <w:rPr>
          <w:rFonts w:hint="eastAsia" w:ascii="仿宋_GB2312" w:eastAsia="仿宋_GB2312"/>
          <w:sz w:val="32"/>
          <w:szCs w:val="32"/>
        </w:rPr>
        <w:t>人防工程控制性详细规划编制，形成</w:t>
      </w:r>
      <w:r>
        <w:rPr>
          <w:rFonts w:hint="eastAsia" w:ascii="仿宋_GB2312" w:eastAsia="仿宋_GB2312"/>
          <w:sz w:val="32"/>
          <w:szCs w:val="32"/>
          <w:lang w:val="en-US" w:eastAsia="zh-CN"/>
        </w:rPr>
        <w:t>文本、说明书、图集及分图则</w:t>
      </w:r>
      <w:r>
        <w:rPr>
          <w:rFonts w:hint="eastAsia" w:ascii="仿宋_GB2312" w:hAnsi="仿宋_GB2312" w:eastAsia="仿宋_GB2312" w:cs="仿宋_GB2312"/>
          <w:sz w:val="32"/>
          <w:szCs w:val="32"/>
        </w:rPr>
        <w:t>等成果文件</w:t>
      </w:r>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4.服务期限：合同签订后</w:t>
      </w:r>
      <w:r>
        <w:rPr>
          <w:rFonts w:hint="eastAsia" w:ascii="仿宋_GB2312" w:eastAsia="仿宋_GB2312"/>
          <w:sz w:val="32"/>
          <w:szCs w:val="32"/>
          <w:lang w:val="en-US" w:eastAsia="zh-CN"/>
        </w:rPr>
        <w:t>10</w:t>
      </w:r>
      <w:r>
        <w:rPr>
          <w:rFonts w:hint="eastAsia" w:ascii="仿宋_GB2312" w:eastAsia="仿宋_GB2312"/>
          <w:sz w:val="32"/>
          <w:szCs w:val="32"/>
        </w:rPr>
        <w:t>日内完成青钢片区人防工程控制性详细规划</w:t>
      </w:r>
      <w:r>
        <w:rPr>
          <w:rFonts w:hint="eastAsia" w:ascii="仿宋_GB2312" w:eastAsia="仿宋_GB2312"/>
          <w:sz w:val="32"/>
          <w:szCs w:val="32"/>
          <w:lang w:val="en-US" w:eastAsia="zh-CN"/>
        </w:rPr>
        <w:t>初步成果</w:t>
      </w:r>
      <w:r>
        <w:rPr>
          <w:rFonts w:hint="eastAsia" w:ascii="仿宋_GB2312" w:eastAsia="仿宋_GB2312"/>
          <w:sz w:val="32"/>
          <w:szCs w:val="32"/>
        </w:rPr>
        <w:t>；在</w:t>
      </w:r>
      <w:r>
        <w:rPr>
          <w:rFonts w:hint="eastAsia" w:ascii="仿宋_GB2312" w:eastAsia="仿宋_GB2312"/>
          <w:sz w:val="32"/>
          <w:szCs w:val="32"/>
          <w:lang w:val="en-US" w:eastAsia="zh-CN"/>
        </w:rPr>
        <w:t>初步成果</w:t>
      </w:r>
      <w:r>
        <w:rPr>
          <w:rFonts w:hint="eastAsia" w:ascii="仿宋_GB2312" w:eastAsia="仿宋_GB2312"/>
          <w:sz w:val="32"/>
          <w:szCs w:val="32"/>
        </w:rPr>
        <w:t>经采购单位审核确认后</w:t>
      </w:r>
      <w:r>
        <w:rPr>
          <w:rFonts w:hint="eastAsia" w:ascii="仿宋_GB2312" w:eastAsia="仿宋_GB2312"/>
          <w:sz w:val="32"/>
          <w:szCs w:val="32"/>
          <w:lang w:val="en-US" w:eastAsia="zh-CN"/>
        </w:rPr>
        <w:t>组织专家评审，根据评审意见10</w:t>
      </w:r>
      <w:r>
        <w:rPr>
          <w:rFonts w:hint="eastAsia" w:ascii="仿宋_GB2312" w:eastAsia="仿宋_GB2312"/>
          <w:sz w:val="32"/>
          <w:szCs w:val="32"/>
        </w:rPr>
        <w:t>日内完成深化</w:t>
      </w:r>
      <w:r>
        <w:rPr>
          <w:rFonts w:hint="eastAsia" w:ascii="仿宋_GB2312" w:eastAsia="仿宋_GB2312"/>
          <w:sz w:val="32"/>
          <w:szCs w:val="32"/>
          <w:lang w:eastAsia="zh-CN"/>
        </w:rPr>
        <w:t>；</w:t>
      </w:r>
      <w:r>
        <w:rPr>
          <w:rFonts w:hint="eastAsia" w:ascii="仿宋_GB2312" w:eastAsia="仿宋_GB2312"/>
          <w:sz w:val="32"/>
          <w:szCs w:val="32"/>
          <w:lang w:val="en-US" w:eastAsia="zh-CN"/>
        </w:rPr>
        <w:t>在成果深化后，</w:t>
      </w:r>
      <w:r>
        <w:rPr>
          <w:rFonts w:hint="eastAsia" w:ascii="仿宋_GB2312" w:eastAsia="仿宋_GB2312"/>
          <w:sz w:val="32"/>
          <w:szCs w:val="32"/>
        </w:rPr>
        <w:t>配合采购单位</w:t>
      </w:r>
      <w:r>
        <w:rPr>
          <w:rFonts w:hint="eastAsia" w:ascii="仿宋_GB2312" w:eastAsia="仿宋_GB2312"/>
          <w:sz w:val="32"/>
          <w:szCs w:val="32"/>
          <w:lang w:val="en-US" w:eastAsia="zh-CN"/>
        </w:rPr>
        <w:t>征求</w:t>
      </w:r>
      <w:r>
        <w:rPr>
          <w:rFonts w:hint="eastAsia" w:ascii="仿宋_GB2312" w:eastAsia="仿宋_GB2312"/>
          <w:sz w:val="32"/>
          <w:szCs w:val="32"/>
        </w:rPr>
        <w:t>相关主管部门（单位）意见及报审报批，直至完成人防工程控规批复。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5.人员配备要求：参与本项目人员不少于5人，其中项目负责人1人须具</w:t>
      </w:r>
      <w:r>
        <w:rPr>
          <w:rFonts w:hint="eastAsia" w:ascii="仿宋_GB2312" w:eastAsia="仿宋_GB2312"/>
          <w:sz w:val="32"/>
          <w:szCs w:val="32"/>
          <w:highlight w:val="none"/>
        </w:rPr>
        <w:t>有注册规划师</w:t>
      </w:r>
      <w:r>
        <w:rPr>
          <w:rFonts w:hint="eastAsia" w:ascii="仿宋_GB2312" w:eastAsia="仿宋_GB2312"/>
          <w:sz w:val="32"/>
          <w:szCs w:val="32"/>
          <w:highlight w:val="none"/>
          <w:lang w:val="en-US" w:eastAsia="zh-CN"/>
        </w:rPr>
        <w:t>资格</w:t>
      </w:r>
      <w:r>
        <w:rPr>
          <w:rFonts w:hint="eastAsia" w:ascii="仿宋_GB2312" w:eastAsia="仿宋_GB2312"/>
          <w:sz w:val="32"/>
          <w:szCs w:val="32"/>
          <w:highlight w:val="none"/>
        </w:rPr>
        <w:t>且具有高级工程师及以上职称，其他组成人员</w:t>
      </w:r>
      <w:r>
        <w:rPr>
          <w:rFonts w:hint="eastAsia" w:ascii="仿宋_GB2312" w:eastAsia="仿宋_GB2312"/>
          <w:sz w:val="32"/>
          <w:szCs w:val="32"/>
          <w:highlight w:val="none"/>
          <w:lang w:val="en-US" w:eastAsia="zh-CN"/>
        </w:rPr>
        <w:t>均</w:t>
      </w:r>
      <w:r>
        <w:rPr>
          <w:rFonts w:hint="eastAsia" w:ascii="仿宋_GB2312" w:eastAsia="仿宋_GB2312"/>
          <w:sz w:val="32"/>
          <w:szCs w:val="32"/>
          <w:highlight w:val="none"/>
        </w:rPr>
        <w:t>须具有工程师及以上职称</w:t>
      </w:r>
      <w:r>
        <w:rPr>
          <w:rFonts w:hint="eastAsia" w:ascii="仿宋_GB2312" w:eastAsia="仿宋_GB2312"/>
          <w:sz w:val="32"/>
          <w:szCs w:val="32"/>
          <w:highlight w:val="none"/>
          <w:lang w:val="en-US" w:eastAsia="zh-CN"/>
        </w:rPr>
        <w:t>且至少包含1人须具备人民防空工程一级防护工程师资格</w:t>
      </w:r>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6.服务标准：需满足采购单位要求，并且满足相关主管部门（单位）审查要求。</w:t>
      </w:r>
    </w:p>
    <w:p>
      <w:pPr>
        <w:adjustRightInd w:val="0"/>
        <w:snapToGrid w:val="0"/>
        <w:spacing w:line="560" w:lineRule="exact"/>
        <w:ind w:firstLine="640" w:firstLineChars="200"/>
        <w:rPr>
          <w:rFonts w:ascii="仿宋" w:hAnsi="仿宋" w:eastAsia="仿宋"/>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1.</w:t>
      </w:r>
      <w:r>
        <w:rPr>
          <w:rFonts w:hint="eastAsia" w:ascii="仿宋_GB2312" w:eastAsia="仿宋_GB2312"/>
          <w:sz w:val="32"/>
          <w:szCs w:val="32"/>
        </w:rPr>
        <w:t>报价应为含税全包价费用，包括完成提供上述服务的所有费用</w:t>
      </w:r>
      <w:r>
        <w:rPr>
          <w:rFonts w:hint="eastAsia" w:ascii="仿宋_GB2312" w:hAnsi="宋体" w:eastAsia="仿宋_GB2312" w:cs="宋体"/>
          <w:kern w:val="0"/>
          <w:sz w:val="32"/>
          <w:szCs w:val="32"/>
        </w:rPr>
        <w:t>；</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2.报价不得高于采购预算金额，否则报价无效；</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3.报价文件资料包括：营业执照（复印件）、</w:t>
      </w:r>
      <w:r>
        <w:rPr>
          <w:rFonts w:hint="eastAsia" w:ascii="仿宋_GB2312" w:eastAsia="仿宋_GB2312"/>
          <w:sz w:val="32"/>
          <w:szCs w:val="32"/>
        </w:rPr>
        <w:t>资质证书（复印件）、</w:t>
      </w:r>
      <w:r>
        <w:rPr>
          <w:rFonts w:hint="eastAsia" w:ascii="仿宋_GB2312" w:hAnsi="宋体" w:eastAsia="仿宋_GB2312" w:cs="宋体"/>
          <w:kern w:val="0"/>
          <w:sz w:val="32"/>
          <w:szCs w:val="32"/>
        </w:rPr>
        <w:t>法人身份证明或授权委托书（详见附件1）、同类合同业绩（复印件）、报价承诺函（详见附件2）、报价单（详见附件3）、服务人员配备表（详见附件4）及人员身份证（复印件）、专业技术资格证书（复印件）、社保证明材料等。报价文件包括但不限于以上资料，报价文件资料一式三份需加盖公章并装订成册，报价文件不满足询价采购公告要求的视为报价无效。</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widowControl/>
        <w:spacing w:line="560" w:lineRule="exact"/>
        <w:ind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1.报价截止时间：202</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22</w:t>
      </w:r>
      <w:r>
        <w:rPr>
          <w:rFonts w:hint="eastAsia" w:ascii="仿宋_GB2312" w:hAnsi="宋体" w:eastAsia="仿宋_GB2312" w:cs="宋体"/>
          <w:kern w:val="0"/>
          <w:sz w:val="32"/>
          <w:szCs w:val="32"/>
        </w:rPr>
        <w:t>日</w:t>
      </w:r>
      <w:r>
        <w:rPr>
          <w:rFonts w:hint="eastAsia" w:ascii="仿宋_GB2312" w:hAnsi="宋体" w:eastAsia="仿宋_GB2312" w:cs="宋体"/>
          <w:kern w:val="0"/>
          <w:sz w:val="32"/>
          <w:szCs w:val="32"/>
          <w:lang w:val="en-US" w:eastAsia="zh-CN"/>
        </w:rPr>
        <w:t>下</w:t>
      </w:r>
      <w:r>
        <w:rPr>
          <w:rFonts w:hint="eastAsia" w:ascii="仿宋_GB2312" w:hAnsi="宋体" w:eastAsia="仿宋_GB2312" w:cs="宋体"/>
          <w:kern w:val="0"/>
          <w:sz w:val="32"/>
          <w:szCs w:val="32"/>
        </w:rPr>
        <w:t>午</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点整</w:t>
      </w:r>
      <w:r>
        <w:rPr>
          <w:rFonts w:hint="eastAsia" w:ascii="仿宋_GB2312" w:hAnsi="宋体" w:eastAsia="仿宋_GB2312" w:cs="宋体"/>
          <w:kern w:val="0"/>
          <w:sz w:val="32"/>
          <w:szCs w:val="32"/>
          <w:lang w:eastAsia="zh-CN"/>
        </w:rPr>
        <w:t>。</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2.报价形式：报价文件可采取邮寄或现场递交的形式。</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3.送达地点：青岛市崂山区香港东路195号上实中心T2办公楼6楼，逾期提交或者未送达指定地点的报价文件不予接受。</w:t>
      </w:r>
      <w:bookmarkStart w:id="0" w:name="_GoBack"/>
      <w:bookmarkEnd w:id="0"/>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本项目招标公告发出之日起至报价截止时间止。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联系人：司先生</w:t>
      </w:r>
    </w:p>
    <w:p>
      <w:pPr>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电话：0532-67781757  </w:t>
      </w:r>
    </w:p>
    <w:p>
      <w:pPr>
        <w:adjustRightInd w:val="0"/>
        <w:snapToGrid w:val="0"/>
        <w:spacing w:line="560" w:lineRule="exact"/>
        <w:ind w:firstLine="640" w:firstLineChars="200"/>
        <w:rPr>
          <w:rFonts w:hint="eastAsia" w:ascii="仿宋_GB2312" w:hAnsi="宋体" w:eastAsia="仿宋_GB2312" w:cs="宋体"/>
          <w:kern w:val="0"/>
          <w:sz w:val="32"/>
          <w:szCs w:val="32"/>
        </w:rPr>
      </w:pPr>
    </w:p>
    <w:p>
      <w:pPr>
        <w:adjustRightInd w:val="0"/>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附件：1.法人身份证明或授权委托书</w:t>
      </w:r>
    </w:p>
    <w:p>
      <w:pPr>
        <w:adjustRightInd w:val="0"/>
        <w:snapToGrid w:val="0"/>
        <w:spacing w:line="560" w:lineRule="exact"/>
        <w:ind w:firstLine="1600" w:firstLineChars="500"/>
        <w:rPr>
          <w:rFonts w:ascii="仿宋_GB2312" w:hAnsi="宋体" w:eastAsia="仿宋_GB2312" w:cs="宋体"/>
          <w:kern w:val="0"/>
          <w:sz w:val="32"/>
          <w:szCs w:val="32"/>
        </w:rPr>
      </w:pPr>
      <w:r>
        <w:rPr>
          <w:rFonts w:hint="eastAsia" w:ascii="仿宋_GB2312" w:hAnsi="宋体" w:eastAsia="仿宋_GB2312" w:cs="宋体"/>
          <w:kern w:val="0"/>
          <w:sz w:val="32"/>
          <w:szCs w:val="32"/>
        </w:rPr>
        <w:t>2.报价承诺函</w:t>
      </w:r>
    </w:p>
    <w:p>
      <w:pPr>
        <w:adjustRightInd w:val="0"/>
        <w:snapToGrid w:val="0"/>
        <w:spacing w:line="560" w:lineRule="exact"/>
        <w:ind w:firstLine="1600" w:firstLineChars="500"/>
        <w:rPr>
          <w:rFonts w:ascii="仿宋_GB2312" w:hAnsi="宋体" w:eastAsia="仿宋_GB2312" w:cs="宋体"/>
          <w:kern w:val="0"/>
          <w:sz w:val="32"/>
          <w:szCs w:val="32"/>
        </w:rPr>
      </w:pPr>
      <w:r>
        <w:rPr>
          <w:rFonts w:hint="eastAsia" w:ascii="仿宋_GB2312" w:hAnsi="宋体" w:eastAsia="仿宋_GB2312" w:cs="宋体"/>
          <w:kern w:val="0"/>
          <w:sz w:val="32"/>
          <w:szCs w:val="32"/>
        </w:rPr>
        <w:t>3.报价单</w:t>
      </w:r>
    </w:p>
    <w:p>
      <w:pPr>
        <w:adjustRightInd w:val="0"/>
        <w:snapToGrid w:val="0"/>
        <w:spacing w:line="560" w:lineRule="exact"/>
        <w:ind w:firstLine="1600" w:firstLineChars="500"/>
        <w:rPr>
          <w:rFonts w:ascii="仿宋_GB2312" w:hAnsi="宋体" w:eastAsia="仿宋_GB2312" w:cs="宋体"/>
          <w:kern w:val="0"/>
          <w:sz w:val="32"/>
          <w:szCs w:val="32"/>
        </w:rPr>
      </w:pPr>
      <w:r>
        <w:rPr>
          <w:rFonts w:hint="eastAsia" w:ascii="仿宋_GB2312" w:hAnsi="宋体" w:eastAsia="仿宋_GB2312" w:cs="宋体"/>
          <w:kern w:val="0"/>
          <w:sz w:val="32"/>
          <w:szCs w:val="32"/>
        </w:rPr>
        <w:t>4.服务人员配备表</w:t>
      </w:r>
    </w:p>
    <w:p>
      <w:pPr>
        <w:adjustRightInd w:val="0"/>
        <w:snapToGrid w:val="0"/>
        <w:spacing w:line="560" w:lineRule="exact"/>
        <w:ind w:firstLine="640" w:firstLineChars="200"/>
        <w:rPr>
          <w:rFonts w:hint="eastAsia" w:ascii="仿宋_GB2312" w:hAnsi="宋体" w:eastAsia="仿宋_GB2312" w:cs="宋体"/>
          <w:kern w:val="0"/>
          <w:sz w:val="32"/>
          <w:szCs w:val="32"/>
        </w:rPr>
      </w:pPr>
    </w:p>
    <w:p>
      <w:pPr>
        <w:adjustRightInd w:val="0"/>
        <w:snapToGrid w:val="0"/>
        <w:spacing w:line="560" w:lineRule="exact"/>
        <w:ind w:firstLine="640" w:firstLineChars="200"/>
        <w:rPr>
          <w:rFonts w:hint="eastAsia" w:ascii="仿宋_GB2312" w:hAnsi="宋体" w:eastAsia="仿宋_GB2312" w:cs="宋体"/>
          <w:kern w:val="0"/>
          <w:sz w:val="32"/>
          <w:szCs w:val="32"/>
        </w:rPr>
      </w:pPr>
    </w:p>
    <w:p>
      <w:pPr>
        <w:pStyle w:val="10"/>
        <w:spacing w:line="560" w:lineRule="exact"/>
        <w:ind w:firstLine="640" w:firstLineChars="200"/>
        <w:jc w:val="right"/>
        <w:rPr>
          <w:rFonts w:ascii="仿宋_GB2312" w:hAnsi="宋体" w:eastAsia="仿宋_GB2312" w:cs="宋体"/>
          <w:kern w:val="0"/>
          <w:sz w:val="32"/>
          <w:szCs w:val="32"/>
        </w:rPr>
      </w:pPr>
      <w:r>
        <w:rPr>
          <w:rFonts w:hint="eastAsia" w:ascii="仿宋_GB2312" w:hAnsi="宋体" w:eastAsia="仿宋_GB2312" w:cs="宋体"/>
          <w:kern w:val="0"/>
          <w:sz w:val="32"/>
          <w:szCs w:val="32"/>
        </w:rPr>
        <w:t>青岛城投新城开发建设有限公司</w:t>
      </w:r>
    </w:p>
    <w:p>
      <w:pPr>
        <w:pStyle w:val="10"/>
        <w:spacing w:line="560" w:lineRule="exact"/>
        <w:ind w:firstLine="640" w:firstLineChars="200"/>
        <w:jc w:val="right"/>
        <w:rPr>
          <w:rFonts w:ascii="仿宋_GB2312" w:hAnsi="宋体" w:eastAsia="仿宋_GB2312" w:cs="宋体"/>
          <w:kern w:val="0"/>
          <w:sz w:val="32"/>
          <w:szCs w:val="32"/>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18</w:t>
      </w:r>
      <w:r>
        <w:rPr>
          <w:rFonts w:hint="eastAsia" w:ascii="仿宋_GB2312" w:hAnsi="宋体" w:eastAsia="仿宋_GB2312" w:cs="宋体"/>
          <w:kern w:val="0"/>
          <w:sz w:val="32"/>
          <w:szCs w:val="32"/>
        </w:rPr>
        <w:t>日</w:t>
      </w:r>
    </w:p>
    <w:p>
      <w:pPr>
        <w:pStyle w:val="10"/>
        <w:spacing w:line="560" w:lineRule="exact"/>
        <w:ind w:left="0" w:leftChars="0"/>
        <w:jc w:val="left"/>
        <w:rPr>
          <w:rFonts w:ascii="仿宋" w:hAnsi="仿宋" w:eastAsia="仿宋" w:cs="仿宋"/>
          <w:sz w:val="30"/>
          <w:szCs w:val="30"/>
        </w:rPr>
      </w:pPr>
    </w:p>
    <w:p>
      <w:pPr>
        <w:pStyle w:val="10"/>
        <w:spacing w:line="560" w:lineRule="exact"/>
        <w:ind w:left="0" w:leftChars="0"/>
        <w:jc w:val="left"/>
        <w:rPr>
          <w:rFonts w:ascii="仿宋" w:hAnsi="仿宋" w:eastAsia="仿宋" w:cs="仿宋"/>
          <w:sz w:val="30"/>
          <w:szCs w:val="30"/>
        </w:rPr>
      </w:pPr>
    </w:p>
    <w:p>
      <w:pPr>
        <w:pStyle w:val="10"/>
        <w:spacing w:line="560" w:lineRule="exact"/>
        <w:ind w:left="0" w:leftChars="0"/>
        <w:jc w:val="left"/>
        <w:rPr>
          <w:rFonts w:ascii="仿宋" w:hAnsi="仿宋" w:eastAsia="仿宋" w:cs="仿宋"/>
          <w:sz w:val="30"/>
          <w:szCs w:val="30"/>
        </w:rPr>
      </w:pPr>
    </w:p>
    <w:p>
      <w:pPr>
        <w:pStyle w:val="10"/>
        <w:spacing w:line="560" w:lineRule="exact"/>
        <w:ind w:left="0" w:leftChars="0"/>
        <w:jc w:val="left"/>
        <w:rPr>
          <w:rFonts w:ascii="仿宋" w:hAnsi="仿宋" w:eastAsia="仿宋" w:cs="仿宋"/>
          <w:sz w:val="30"/>
          <w:szCs w:val="30"/>
        </w:rPr>
      </w:pPr>
    </w:p>
    <w:p>
      <w:pPr>
        <w:pStyle w:val="10"/>
        <w:spacing w:line="560" w:lineRule="exact"/>
        <w:ind w:left="0" w:leftChars="0"/>
        <w:jc w:val="left"/>
        <w:rPr>
          <w:rFonts w:ascii="仿宋" w:hAnsi="仿宋" w:eastAsia="仿宋" w:cs="仿宋"/>
          <w:sz w:val="30"/>
          <w:szCs w:val="30"/>
        </w:rPr>
      </w:pPr>
    </w:p>
    <w:p>
      <w:pPr>
        <w:pStyle w:val="10"/>
        <w:spacing w:line="560" w:lineRule="exact"/>
        <w:ind w:left="0" w:leftChars="0"/>
        <w:jc w:val="left"/>
        <w:rPr>
          <w:rFonts w:ascii="仿宋" w:hAnsi="仿宋" w:eastAsia="仿宋" w:cs="仿宋"/>
          <w:sz w:val="30"/>
          <w:szCs w:val="30"/>
        </w:rPr>
      </w:pPr>
    </w:p>
    <w:p>
      <w:pPr>
        <w:pStyle w:val="10"/>
        <w:spacing w:line="560" w:lineRule="exact"/>
        <w:ind w:left="0" w:leftChars="0"/>
        <w:jc w:val="left"/>
        <w:rPr>
          <w:rFonts w:ascii="仿宋" w:hAnsi="仿宋" w:eastAsia="仿宋" w:cs="仿宋"/>
          <w:sz w:val="30"/>
          <w:szCs w:val="30"/>
        </w:rPr>
      </w:pPr>
    </w:p>
    <w:p>
      <w:pPr>
        <w:pStyle w:val="10"/>
        <w:spacing w:line="560" w:lineRule="exact"/>
        <w:ind w:left="0" w:leftChars="0"/>
        <w:jc w:val="left"/>
        <w:rPr>
          <w:rFonts w:ascii="仿宋" w:hAnsi="仿宋" w:eastAsia="仿宋" w:cs="仿宋"/>
          <w:sz w:val="30"/>
          <w:szCs w:val="30"/>
        </w:rPr>
      </w:pPr>
    </w:p>
    <w:p>
      <w:pPr>
        <w:pStyle w:val="10"/>
        <w:spacing w:line="560" w:lineRule="exact"/>
        <w:ind w:left="0" w:leftChars="0"/>
        <w:jc w:val="left"/>
        <w:rPr>
          <w:rFonts w:ascii="仿宋" w:hAnsi="仿宋" w:eastAsia="仿宋" w:cs="仿宋"/>
          <w:sz w:val="30"/>
          <w:szCs w:val="30"/>
        </w:rPr>
      </w:pPr>
    </w:p>
    <w:p>
      <w:pPr>
        <w:pStyle w:val="10"/>
        <w:spacing w:line="560" w:lineRule="exact"/>
        <w:ind w:left="0" w:leftChars="0"/>
        <w:jc w:val="left"/>
        <w:rPr>
          <w:rFonts w:ascii="仿宋" w:hAnsi="仿宋" w:eastAsia="仿宋" w:cs="仿宋"/>
          <w:sz w:val="30"/>
          <w:szCs w:val="30"/>
        </w:rPr>
      </w:pPr>
    </w:p>
    <w:p>
      <w:pPr>
        <w:pStyle w:val="10"/>
        <w:spacing w:line="560" w:lineRule="exact"/>
        <w:ind w:left="0" w:leftChars="0"/>
        <w:jc w:val="left"/>
        <w:rPr>
          <w:rFonts w:ascii="仿宋" w:hAnsi="仿宋" w:eastAsia="仿宋" w:cs="仿宋"/>
          <w:sz w:val="30"/>
          <w:szCs w:val="30"/>
        </w:rPr>
      </w:pPr>
    </w:p>
    <w:p>
      <w:pPr>
        <w:pStyle w:val="10"/>
        <w:spacing w:line="560" w:lineRule="exact"/>
        <w:ind w:left="0" w:leftChars="0"/>
        <w:jc w:val="left"/>
        <w:rPr>
          <w:rFonts w:hint="eastAsia" w:ascii="仿宋" w:hAnsi="仿宋" w:eastAsia="仿宋" w:cs="仿宋"/>
          <w:sz w:val="30"/>
          <w:szCs w:val="30"/>
        </w:rPr>
      </w:pPr>
    </w:p>
    <w:p>
      <w:pPr>
        <w:pStyle w:val="10"/>
        <w:spacing w:line="560" w:lineRule="exact"/>
        <w:ind w:left="0" w:leftChars="0"/>
        <w:jc w:val="left"/>
        <w:rPr>
          <w:rFonts w:hint="eastAsia" w:ascii="仿宋" w:hAnsi="仿宋" w:eastAsia="仿宋" w:cs="仿宋"/>
          <w:sz w:val="30"/>
          <w:szCs w:val="30"/>
        </w:rPr>
      </w:pPr>
    </w:p>
    <w:p>
      <w:pPr>
        <w:pStyle w:val="10"/>
        <w:spacing w:line="560" w:lineRule="exact"/>
        <w:ind w:left="0" w:leftChars="0"/>
        <w:jc w:val="left"/>
        <w:rPr>
          <w:rFonts w:hint="eastAsia" w:ascii="仿宋" w:hAnsi="仿宋" w:eastAsia="仿宋" w:cs="仿宋"/>
          <w:sz w:val="30"/>
          <w:szCs w:val="30"/>
        </w:rPr>
      </w:pPr>
    </w:p>
    <w:p>
      <w:pPr>
        <w:pStyle w:val="10"/>
        <w:spacing w:line="560" w:lineRule="exact"/>
        <w:ind w:left="0" w:leftChars="0"/>
        <w:jc w:val="left"/>
        <w:rPr>
          <w:rFonts w:hint="eastAsia" w:ascii="仿宋" w:hAnsi="仿宋" w:eastAsia="仿宋" w:cs="仿宋"/>
          <w:sz w:val="30"/>
          <w:szCs w:val="30"/>
        </w:rPr>
      </w:pPr>
    </w:p>
    <w:p>
      <w:pPr>
        <w:pStyle w:val="10"/>
        <w:spacing w:line="560" w:lineRule="exact"/>
        <w:ind w:left="0" w:leftChars="0"/>
        <w:jc w:val="left"/>
        <w:rPr>
          <w:rFonts w:ascii="仿宋_GB2312" w:hAnsi="宋体" w:eastAsia="仿宋_GB2312" w:cs="宋体"/>
          <w:kern w:val="0"/>
          <w:sz w:val="32"/>
          <w:szCs w:val="32"/>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0"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10"/>
      </w:pPr>
    </w:p>
    <w:p>
      <w:pPr>
        <w:pStyle w:val="10"/>
      </w:pPr>
    </w:p>
    <w:p>
      <w:pPr>
        <w:pStyle w:val="10"/>
      </w:pPr>
    </w:p>
    <w:p>
      <w:pPr>
        <w:pStyle w:val="10"/>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ind w:firstLine="600"/>
        <w:jc w:val="center"/>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授权委托日期：****年**月**日</w:t>
      </w:r>
    </w:p>
    <w:p>
      <w:pPr>
        <w:pStyle w:val="10"/>
        <w:jc w:val="right"/>
        <w:rPr>
          <w:rFonts w:ascii="仿宋_GB2312" w:hAnsi="宋体" w:eastAsia="仿宋_GB2312" w:cs="宋体"/>
          <w:kern w:val="0"/>
          <w:sz w:val="32"/>
          <w:szCs w:val="32"/>
        </w:rPr>
      </w:pPr>
    </w:p>
    <w:p>
      <w:pPr>
        <w:pStyle w:val="10"/>
        <w:jc w:val="right"/>
        <w:rPr>
          <w:rFonts w:ascii="仿宋_GB2312" w:hAnsi="宋体" w:eastAsia="仿宋_GB2312" w:cs="宋体"/>
          <w:kern w:val="0"/>
          <w:sz w:val="32"/>
          <w:szCs w:val="32"/>
        </w:rPr>
      </w:pPr>
    </w:p>
    <w:p>
      <w:pPr>
        <w:pStyle w:val="10"/>
        <w:jc w:val="right"/>
        <w:rPr>
          <w:rFonts w:ascii="仿宋_GB2312" w:hAnsi="宋体" w:eastAsia="仿宋_GB2312" w:cs="宋体"/>
          <w:kern w:val="0"/>
          <w:sz w:val="32"/>
          <w:szCs w:val="32"/>
        </w:rPr>
      </w:pPr>
    </w:p>
    <w:p>
      <w:pPr>
        <w:pStyle w:val="10"/>
        <w:ind w:left="0" w:leftChars="0"/>
        <w:jc w:val="left"/>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pStyle w:val="10"/>
        <w:ind w:left="0" w:leftChars="0" w:right="560"/>
        <w:rPr>
          <w:rFonts w:ascii="仿宋_GB2312" w:hAnsi="仿宋" w:eastAsia="仿宋_GB2312"/>
          <w:color w:val="000000"/>
          <w:sz w:val="28"/>
          <w:szCs w:val="28"/>
        </w:rPr>
      </w:pPr>
    </w:p>
    <w:p>
      <w:pPr>
        <w:pStyle w:val="10"/>
        <w:ind w:left="0" w:leftChars="0" w:right="560"/>
        <w:rPr>
          <w:rFonts w:ascii="仿宋_GB2312" w:hAnsi="仿宋" w:eastAsia="仿宋_GB2312"/>
          <w:color w:val="000000"/>
          <w:sz w:val="28"/>
          <w:szCs w:val="28"/>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青岛城投新城开发建设有限公司</w:t>
      </w:r>
    </w:p>
    <w:p>
      <w:pPr>
        <w:spacing w:line="600" w:lineRule="exact"/>
        <w:ind w:firstLine="560" w:firstLineChars="200"/>
        <w:rPr>
          <w:rFonts w:ascii="仿宋_GB2312" w:hAnsi="仿宋" w:eastAsia="仿宋_GB2312"/>
          <w:color w:val="000000"/>
          <w:sz w:val="28"/>
          <w:szCs w:val="28"/>
          <w:u w:val="single"/>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青钢片区人防工程控制性详细规划编制</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w:t>
      </w:r>
      <w:r>
        <w:rPr>
          <w:rFonts w:hint="eastAsia"/>
        </w:rPr>
        <w:t xml:space="preserve"> </w:t>
      </w:r>
      <w:r>
        <w:rPr>
          <w:rFonts w:hint="eastAsia" w:ascii="仿宋_GB2312" w:hAnsi="宋体" w:eastAsia="仿宋_GB2312" w:cs="宋体"/>
          <w:kern w:val="0"/>
          <w:sz w:val="32"/>
          <w:szCs w:val="32"/>
        </w:rPr>
        <w:t>报价单</w:t>
      </w:r>
    </w:p>
    <w:p>
      <w:pPr>
        <w:spacing w:line="560" w:lineRule="exact"/>
        <w:jc w:val="center"/>
        <w:rPr>
          <w:rFonts w:ascii="楷体" w:hAnsi="楷体" w:eastAsia="楷体" w:cs="楷体"/>
          <w:b/>
          <w:bCs/>
          <w:sz w:val="30"/>
          <w:szCs w:val="30"/>
        </w:rPr>
      </w:pPr>
      <w:r>
        <w:rPr>
          <w:rFonts w:hint="eastAsia" w:ascii="楷体" w:hAnsi="楷体" w:eastAsia="楷体" w:cs="楷体"/>
          <w:b/>
          <w:bCs/>
          <w:sz w:val="30"/>
          <w:szCs w:val="30"/>
        </w:rPr>
        <w:t>报价单</w:t>
      </w:r>
    </w:p>
    <w:p>
      <w:pPr>
        <w:adjustRightInd w:val="0"/>
        <w:snapToGrid w:val="0"/>
        <w:jc w:val="right"/>
        <w:rPr>
          <w:rFonts w:ascii="仿宋" w:hAnsi="仿宋" w:eastAsia="仿宋" w:cs="Arial"/>
          <w:bCs/>
          <w:sz w:val="28"/>
          <w:szCs w:val="30"/>
        </w:rPr>
      </w:pPr>
      <w:r>
        <w:rPr>
          <w:rFonts w:hint="eastAsia" w:ascii="仿宋" w:hAnsi="仿宋" w:eastAsia="仿宋"/>
          <w:b/>
          <w:sz w:val="28"/>
          <w:szCs w:val="28"/>
        </w:rPr>
        <w:t>单位：元</w:t>
      </w:r>
    </w:p>
    <w:tbl>
      <w:tblPr>
        <w:tblStyle w:val="17"/>
        <w:tblW w:w="46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419"/>
        <w:gridCol w:w="4026"/>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691" w:type="pct"/>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b/>
                <w:sz w:val="28"/>
                <w:szCs w:val="28"/>
              </w:rPr>
            </w:pPr>
            <w:r>
              <w:rPr>
                <w:rFonts w:hint="eastAsia" w:ascii="仿宋" w:hAnsi="仿宋" w:eastAsia="仿宋"/>
                <w:b/>
                <w:sz w:val="28"/>
                <w:szCs w:val="28"/>
              </w:rPr>
              <w:t>序号</w:t>
            </w:r>
          </w:p>
        </w:tc>
        <w:tc>
          <w:tcPr>
            <w:tcW w:w="890" w:type="pct"/>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b/>
                <w:sz w:val="28"/>
                <w:szCs w:val="28"/>
              </w:rPr>
            </w:pPr>
            <w:r>
              <w:rPr>
                <w:rFonts w:hint="eastAsia" w:ascii="仿宋" w:hAnsi="仿宋" w:eastAsia="仿宋"/>
                <w:b/>
                <w:sz w:val="28"/>
                <w:szCs w:val="28"/>
              </w:rPr>
              <w:t>项目名称</w:t>
            </w:r>
          </w:p>
        </w:tc>
        <w:tc>
          <w:tcPr>
            <w:tcW w:w="2530" w:type="pct"/>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b/>
                <w:sz w:val="28"/>
                <w:szCs w:val="28"/>
              </w:rPr>
            </w:pPr>
            <w:r>
              <w:rPr>
                <w:rFonts w:hint="eastAsia" w:ascii="仿宋" w:hAnsi="仿宋" w:eastAsia="仿宋"/>
                <w:b/>
                <w:sz w:val="28"/>
                <w:szCs w:val="28"/>
              </w:rPr>
              <w:t>报价</w:t>
            </w:r>
          </w:p>
        </w:tc>
        <w:tc>
          <w:tcPr>
            <w:tcW w:w="889" w:type="pct"/>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7" w:hRule="atLeast"/>
          <w:jc w:val="center"/>
        </w:trPr>
        <w:tc>
          <w:tcPr>
            <w:tcW w:w="691" w:type="pct"/>
            <w:tcBorders>
              <w:top w:val="single" w:color="auto" w:sz="4" w:space="0"/>
              <w:left w:val="single" w:color="auto" w:sz="4" w:space="0"/>
              <w:right w:val="single" w:color="auto" w:sz="4" w:space="0"/>
            </w:tcBorders>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890" w:type="pct"/>
            <w:tcBorders>
              <w:top w:val="single" w:color="auto" w:sz="4" w:space="0"/>
              <w:left w:val="single" w:color="auto" w:sz="4" w:space="0"/>
              <w:right w:val="single" w:color="auto" w:sz="4" w:space="0"/>
            </w:tcBorders>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青钢片区人防工程控制性详细规划编制</w:t>
            </w:r>
          </w:p>
        </w:tc>
        <w:tc>
          <w:tcPr>
            <w:tcW w:w="2530" w:type="pct"/>
            <w:tcBorders>
              <w:top w:val="single" w:color="auto" w:sz="4" w:space="0"/>
              <w:left w:val="single" w:color="auto" w:sz="4" w:space="0"/>
              <w:right w:val="single" w:color="auto" w:sz="4" w:space="0"/>
            </w:tcBorders>
            <w:vAlign w:val="center"/>
          </w:tcPr>
          <w:p>
            <w:pPr>
              <w:adjustRightInd w:val="0"/>
              <w:snapToGrid w:val="0"/>
              <w:jc w:val="center"/>
              <w:rPr>
                <w:rFonts w:ascii="仿宋_GB2312" w:hAnsi="仿宋" w:eastAsia="仿宋_GB2312"/>
                <w:sz w:val="24"/>
                <w:szCs w:val="24"/>
              </w:rPr>
            </w:pPr>
          </w:p>
        </w:tc>
        <w:tc>
          <w:tcPr>
            <w:tcW w:w="889" w:type="pct"/>
            <w:tcBorders>
              <w:top w:val="single" w:color="auto" w:sz="4" w:space="0"/>
              <w:left w:val="single" w:color="auto" w:sz="4" w:space="0"/>
              <w:right w:val="single" w:color="auto" w:sz="4" w:space="0"/>
            </w:tcBorders>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jc w:val="center"/>
        </w:trPr>
        <w:tc>
          <w:tcPr>
            <w:tcW w:w="158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总计</w:t>
            </w:r>
          </w:p>
        </w:tc>
        <w:tc>
          <w:tcPr>
            <w:tcW w:w="3417"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szCs w:val="24"/>
              </w:rPr>
            </w:pPr>
            <w:r>
              <w:rPr>
                <w:rFonts w:hint="eastAsia" w:ascii="仿宋_GB2312" w:hAnsi="仿宋" w:eastAsia="仿宋_GB2312"/>
                <w:sz w:val="24"/>
                <w:szCs w:val="24"/>
              </w:rPr>
              <w:t>大写：</w:t>
            </w:r>
          </w:p>
          <w:p>
            <w:pPr>
              <w:adjustRightInd w:val="0"/>
              <w:snapToGrid w:val="0"/>
            </w:pPr>
            <w:r>
              <w:rPr>
                <w:rFonts w:hint="eastAsia" w:ascii="仿宋_GB2312" w:hAnsi="仿宋" w:eastAsia="仿宋_GB2312"/>
                <w:sz w:val="24"/>
                <w:szCs w:val="24"/>
              </w:rPr>
              <w:t>小写：</w:t>
            </w:r>
          </w:p>
        </w:tc>
      </w:tr>
    </w:tbl>
    <w:p>
      <w:pPr>
        <w:spacing w:line="240" w:lineRule="atLeast"/>
        <w:rPr>
          <w:rFonts w:ascii="仿宋" w:hAnsi="仿宋" w:eastAsia="仿宋" w:cs="仿宋"/>
          <w:sz w:val="24"/>
        </w:rPr>
      </w:pPr>
    </w:p>
    <w:p>
      <w:pPr>
        <w:widowControl/>
        <w:ind w:firstLine="640"/>
        <w:jc w:val="left"/>
        <w:rPr>
          <w:rFonts w:ascii="仿宋" w:hAnsi="仿宋" w:eastAsia="仿宋"/>
          <w:sz w:val="24"/>
        </w:rPr>
      </w:pPr>
      <w:r>
        <w:rPr>
          <w:rFonts w:hint="eastAsia" w:ascii="仿宋_GB2312" w:hAnsi="仿宋" w:eastAsia="仿宋_GB2312"/>
          <w:color w:val="000000"/>
          <w:sz w:val="28"/>
          <w:szCs w:val="28"/>
        </w:rPr>
        <w:t>备注：报价为含税全包价，包括完成服务的所有费用。</w:t>
      </w:r>
    </w:p>
    <w:p>
      <w:pPr>
        <w:widowControl/>
        <w:ind w:firstLine="480" w:firstLineChars="200"/>
        <w:jc w:val="left"/>
        <w:rPr>
          <w:rFonts w:ascii="仿宋" w:hAnsi="仿宋" w:eastAsia="仿宋"/>
          <w:sz w:val="24"/>
        </w:rPr>
      </w:pPr>
    </w:p>
    <w:p>
      <w:pPr>
        <w:widowControl/>
        <w:ind w:right="600" w:firstLine="48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w:t>
      </w:r>
    </w:p>
    <w:p>
      <w:pPr>
        <w:widowControl/>
        <w:ind w:right="600" w:firstLine="2240" w:firstLineChars="800"/>
        <w:rPr>
          <w:rFonts w:ascii="仿宋_GB2312" w:hAnsi="宋体" w:eastAsia="仿宋_GB2312" w:cs="宋体"/>
          <w:kern w:val="0"/>
          <w:sz w:val="30"/>
          <w:szCs w:val="30"/>
        </w:rPr>
      </w:pPr>
      <w:r>
        <w:rPr>
          <w:rFonts w:hint="eastAsia" w:ascii="仿宋_GB2312" w:hAnsi="仿宋" w:eastAsia="仿宋_GB2312"/>
          <w:color w:val="000000"/>
          <w:sz w:val="28"/>
          <w:szCs w:val="28"/>
        </w:rPr>
        <w:t>报价人（盖章）：</w:t>
      </w:r>
    </w:p>
    <w:p>
      <w:pPr>
        <w:widowControl/>
        <w:jc w:val="center"/>
        <w:rPr>
          <w:rFonts w:ascii="仿宋_GB2312" w:hAnsi="仿宋" w:eastAsia="仿宋_GB2312"/>
          <w:color w:val="000000"/>
          <w:sz w:val="28"/>
          <w:szCs w:val="28"/>
        </w:rPr>
      </w:pPr>
      <w:r>
        <w:rPr>
          <w:rFonts w:hint="eastAsia" w:ascii="仿宋_GB2312" w:hAnsi="仿宋" w:eastAsia="仿宋_GB2312"/>
          <w:color w:val="000000"/>
          <w:sz w:val="28"/>
          <w:szCs w:val="28"/>
        </w:rPr>
        <w:t xml:space="preserve">            法定代表人或授权委托人（盖章或签字）：</w:t>
      </w:r>
    </w:p>
    <w:p>
      <w:pPr>
        <w:widowControl/>
        <w:ind w:firstLine="2240" w:firstLineChars="800"/>
        <w:rPr>
          <w:rFonts w:ascii="仿宋_GB2312" w:hAnsi="仿宋" w:eastAsia="仿宋_GB2312"/>
          <w:color w:val="000000"/>
          <w:sz w:val="28"/>
          <w:szCs w:val="28"/>
        </w:rPr>
      </w:pPr>
      <w:r>
        <w:rPr>
          <w:rFonts w:hint="eastAsia" w:ascii="仿宋_GB2312" w:hAnsi="仿宋" w:eastAsia="仿宋_GB2312"/>
          <w:color w:val="000000"/>
          <w:sz w:val="28"/>
          <w:szCs w:val="28"/>
        </w:rPr>
        <w:t>联系人及联系方式：</w:t>
      </w:r>
    </w:p>
    <w:p>
      <w:pPr>
        <w:pStyle w:val="10"/>
        <w:ind w:firstLine="1820" w:firstLineChars="650"/>
        <w:rPr>
          <w:rFonts w:ascii="宋体" w:hAnsi="宋体" w:eastAsia="宋体" w:cs="宋体"/>
          <w:kern w:val="0"/>
          <w:sz w:val="24"/>
          <w:szCs w:val="24"/>
        </w:rPr>
      </w:pPr>
      <w:r>
        <w:rPr>
          <w:rFonts w:hint="eastAsia" w:ascii="仿宋_GB2312" w:hAnsi="仿宋" w:eastAsia="仿宋_GB2312"/>
          <w:color w:val="000000"/>
          <w:sz w:val="28"/>
          <w:szCs w:val="28"/>
        </w:rPr>
        <w:t>日    期：****年**月**日</w:t>
      </w:r>
    </w:p>
    <w:p>
      <w:pPr>
        <w:widowControl/>
        <w:ind w:firstLine="480" w:firstLineChars="200"/>
        <w:jc w:val="right"/>
        <w:rPr>
          <w:rFonts w:ascii="仿宋" w:hAnsi="仿宋" w:eastAsia="仿宋"/>
          <w:sz w:val="24"/>
        </w:rPr>
      </w:pPr>
    </w:p>
    <w:p>
      <w:pPr>
        <w:widowControl/>
        <w:jc w:val="left"/>
        <w:rPr>
          <w:rStyle w:val="23"/>
          <w:rFonts w:ascii="宋体" w:hAnsi="宋体" w:eastAsia="宋体"/>
          <w:szCs w:val="21"/>
        </w:rPr>
        <w:sectPr>
          <w:pgSz w:w="11906" w:h="16838"/>
          <w:pgMar w:top="1440" w:right="1800" w:bottom="1440" w:left="1800" w:header="851" w:footer="992" w:gutter="0"/>
          <w:cols w:space="425" w:num="1"/>
          <w:docGrid w:type="linesAndChars" w:linePitch="312" w:charSpace="0"/>
        </w:sect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spacing w:line="560" w:lineRule="exact"/>
        <w:jc w:val="center"/>
        <w:rPr>
          <w:rFonts w:ascii="楷体" w:hAnsi="楷体" w:eastAsia="楷体" w:cs="楷体"/>
          <w:b/>
          <w:bCs/>
          <w:sz w:val="30"/>
          <w:szCs w:val="30"/>
        </w:rPr>
      </w:pPr>
      <w:r>
        <w:rPr>
          <w:rFonts w:hint="eastAsia" w:ascii="楷体" w:hAnsi="楷体" w:eastAsia="楷体" w:cs="楷体"/>
          <w:b/>
          <w:bCs/>
          <w:sz w:val="30"/>
          <w:szCs w:val="30"/>
        </w:rPr>
        <w:t>项目服务人员配备表</w:t>
      </w:r>
    </w:p>
    <w:p>
      <w:pPr>
        <w:autoSpaceDE w:val="0"/>
        <w:autoSpaceDN w:val="0"/>
        <w:adjustRightInd w:val="0"/>
        <w:spacing w:line="400" w:lineRule="exact"/>
        <w:rPr>
          <w:rFonts w:ascii="宋体" w:hAnsi="宋体"/>
          <w:szCs w:val="21"/>
          <w:u w:val="single"/>
        </w:rPr>
      </w:pPr>
    </w:p>
    <w:tbl>
      <w:tblPr>
        <w:tblStyle w:val="17"/>
        <w:tblW w:w="790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1276"/>
        <w:gridCol w:w="1985"/>
        <w:gridCol w:w="1701"/>
        <w:gridCol w:w="18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olor w:val="000000"/>
                <w:sz w:val="28"/>
                <w:szCs w:val="28"/>
              </w:rPr>
            </w:pPr>
            <w:r>
              <w:rPr>
                <w:rFonts w:hint="eastAsia" w:ascii="仿宋_GB2312" w:hAnsi="仿宋" w:eastAsia="仿宋_GB2312"/>
                <w:color w:val="000000"/>
                <w:sz w:val="28"/>
                <w:szCs w:val="28"/>
              </w:rPr>
              <w:t>姓名</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olor w:val="000000"/>
                <w:sz w:val="28"/>
                <w:szCs w:val="28"/>
              </w:rPr>
            </w:pPr>
            <w:r>
              <w:rPr>
                <w:rFonts w:hint="eastAsia" w:ascii="仿宋_GB2312" w:hAnsi="仿宋" w:eastAsia="仿宋_GB2312"/>
                <w:color w:val="000000"/>
                <w:sz w:val="28"/>
                <w:szCs w:val="28"/>
              </w:rPr>
              <w:t>职务</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olor w:val="000000"/>
                <w:sz w:val="28"/>
                <w:szCs w:val="28"/>
              </w:rPr>
            </w:pPr>
            <w:r>
              <w:rPr>
                <w:rFonts w:hint="eastAsia" w:ascii="仿宋_GB2312" w:hAnsi="仿宋" w:eastAsia="仿宋_GB2312"/>
                <w:color w:val="000000"/>
                <w:sz w:val="28"/>
                <w:szCs w:val="28"/>
              </w:rPr>
              <w:t>专业技术资格</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olor w:val="000000"/>
                <w:sz w:val="28"/>
                <w:szCs w:val="28"/>
              </w:rPr>
            </w:pPr>
            <w:r>
              <w:rPr>
                <w:rFonts w:hint="eastAsia" w:ascii="仿宋_GB2312" w:hAnsi="仿宋" w:eastAsia="仿宋_GB2312"/>
                <w:color w:val="000000"/>
                <w:sz w:val="28"/>
                <w:szCs w:val="28"/>
              </w:rPr>
              <w:t>证书编号</w:t>
            </w:r>
          </w:p>
        </w:tc>
        <w:tc>
          <w:tcPr>
            <w:tcW w:w="181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olor w:val="000000"/>
                <w:sz w:val="28"/>
                <w:szCs w:val="28"/>
              </w:rPr>
            </w:pPr>
            <w:r>
              <w:rPr>
                <w:rFonts w:hint="eastAsia" w:ascii="仿宋_GB2312" w:hAnsi="仿宋" w:eastAsia="仿宋_GB2312"/>
                <w:color w:val="000000"/>
                <w:sz w:val="28"/>
                <w:szCs w:val="28"/>
              </w:rPr>
              <w:t>社保证明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ind w:left="5250"/>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bl>
    <w:p>
      <w:pPr>
        <w:widowControl/>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注：需提供服务人员身份证（复印件）、专业技术资格证书（复印件）、社保证明材料，所有证件复印件需加盖报价人公章。</w:t>
      </w:r>
    </w:p>
    <w:p>
      <w:pPr>
        <w:autoSpaceDE w:val="0"/>
        <w:autoSpaceDN w:val="0"/>
        <w:adjustRightInd w:val="0"/>
        <w:spacing w:before="50" w:after="120" w:line="400" w:lineRule="exact"/>
        <w:jc w:val="left"/>
        <w:rPr>
          <w:rFonts w:ascii="宋体" w:hAnsi="宋体" w:cs="仿宋"/>
          <w:szCs w:val="21"/>
        </w:rPr>
      </w:pPr>
    </w:p>
    <w:p>
      <w:pPr>
        <w:widowControl/>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widowControl/>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NjRjMTIyOTJjZGEwY2VlZWQwN2MwYzcwNDM3NTUifQ=="/>
    <w:docVar w:name="KSO_WPS_MARK_KEY" w:val="61f60797-a282-4194-b3a3-852c76fe2a10"/>
  </w:docVars>
  <w:rsids>
    <w:rsidRoot w:val="00AA1245"/>
    <w:rsid w:val="000067F5"/>
    <w:rsid w:val="00011494"/>
    <w:rsid w:val="00026ECD"/>
    <w:rsid w:val="00052169"/>
    <w:rsid w:val="00055062"/>
    <w:rsid w:val="000734A4"/>
    <w:rsid w:val="000820B8"/>
    <w:rsid w:val="000D3082"/>
    <w:rsid w:val="000E72F8"/>
    <w:rsid w:val="00100F40"/>
    <w:rsid w:val="00137C64"/>
    <w:rsid w:val="00183B54"/>
    <w:rsid w:val="00184674"/>
    <w:rsid w:val="001A66BD"/>
    <w:rsid w:val="001C3604"/>
    <w:rsid w:val="001C7754"/>
    <w:rsid w:val="00205D0B"/>
    <w:rsid w:val="00220A3A"/>
    <w:rsid w:val="0023477E"/>
    <w:rsid w:val="00243CD9"/>
    <w:rsid w:val="00261F14"/>
    <w:rsid w:val="00263BA6"/>
    <w:rsid w:val="00300C17"/>
    <w:rsid w:val="00303799"/>
    <w:rsid w:val="00303B3A"/>
    <w:rsid w:val="003154C7"/>
    <w:rsid w:val="00324E89"/>
    <w:rsid w:val="00356A56"/>
    <w:rsid w:val="00365897"/>
    <w:rsid w:val="00370FEB"/>
    <w:rsid w:val="003A6053"/>
    <w:rsid w:val="003B5793"/>
    <w:rsid w:val="003C4E21"/>
    <w:rsid w:val="003D5637"/>
    <w:rsid w:val="003D77F3"/>
    <w:rsid w:val="003E21C6"/>
    <w:rsid w:val="003F438A"/>
    <w:rsid w:val="00405752"/>
    <w:rsid w:val="0041718B"/>
    <w:rsid w:val="00436B83"/>
    <w:rsid w:val="0043745D"/>
    <w:rsid w:val="00450F03"/>
    <w:rsid w:val="00471099"/>
    <w:rsid w:val="004725B2"/>
    <w:rsid w:val="00477BDD"/>
    <w:rsid w:val="004A3325"/>
    <w:rsid w:val="004B1EED"/>
    <w:rsid w:val="004B5B14"/>
    <w:rsid w:val="004B7313"/>
    <w:rsid w:val="004C13C9"/>
    <w:rsid w:val="004D2E76"/>
    <w:rsid w:val="004D605C"/>
    <w:rsid w:val="005645FE"/>
    <w:rsid w:val="005720E0"/>
    <w:rsid w:val="00582668"/>
    <w:rsid w:val="0058304E"/>
    <w:rsid w:val="00585952"/>
    <w:rsid w:val="005A7387"/>
    <w:rsid w:val="005E7AFF"/>
    <w:rsid w:val="005F546F"/>
    <w:rsid w:val="00600D9B"/>
    <w:rsid w:val="00601042"/>
    <w:rsid w:val="00604B11"/>
    <w:rsid w:val="006335DA"/>
    <w:rsid w:val="00643626"/>
    <w:rsid w:val="00643C60"/>
    <w:rsid w:val="00671EF5"/>
    <w:rsid w:val="006805AD"/>
    <w:rsid w:val="006A11BA"/>
    <w:rsid w:val="006C3B1E"/>
    <w:rsid w:val="006D5A36"/>
    <w:rsid w:val="00712381"/>
    <w:rsid w:val="00715342"/>
    <w:rsid w:val="00722146"/>
    <w:rsid w:val="0072748E"/>
    <w:rsid w:val="00762328"/>
    <w:rsid w:val="0078136F"/>
    <w:rsid w:val="007C1EA5"/>
    <w:rsid w:val="007D331B"/>
    <w:rsid w:val="007E521C"/>
    <w:rsid w:val="00802992"/>
    <w:rsid w:val="00844223"/>
    <w:rsid w:val="008F3D7C"/>
    <w:rsid w:val="008F4BD6"/>
    <w:rsid w:val="009078D9"/>
    <w:rsid w:val="00907A3A"/>
    <w:rsid w:val="00916927"/>
    <w:rsid w:val="00934213"/>
    <w:rsid w:val="009372B1"/>
    <w:rsid w:val="00970EF6"/>
    <w:rsid w:val="0098672B"/>
    <w:rsid w:val="009A4A05"/>
    <w:rsid w:val="009C4683"/>
    <w:rsid w:val="009D0444"/>
    <w:rsid w:val="009D6270"/>
    <w:rsid w:val="009D7E1C"/>
    <w:rsid w:val="009E28BC"/>
    <w:rsid w:val="00A11905"/>
    <w:rsid w:val="00A35915"/>
    <w:rsid w:val="00A51201"/>
    <w:rsid w:val="00A51C2A"/>
    <w:rsid w:val="00A61098"/>
    <w:rsid w:val="00A647DC"/>
    <w:rsid w:val="00A758BC"/>
    <w:rsid w:val="00AA1245"/>
    <w:rsid w:val="00AF65B7"/>
    <w:rsid w:val="00B17A34"/>
    <w:rsid w:val="00B25C25"/>
    <w:rsid w:val="00B36022"/>
    <w:rsid w:val="00B4787F"/>
    <w:rsid w:val="00B5110D"/>
    <w:rsid w:val="00B52A67"/>
    <w:rsid w:val="00B71E43"/>
    <w:rsid w:val="00B9100C"/>
    <w:rsid w:val="00B95F45"/>
    <w:rsid w:val="00BC688F"/>
    <w:rsid w:val="00BE4F4F"/>
    <w:rsid w:val="00C1142C"/>
    <w:rsid w:val="00C41D0B"/>
    <w:rsid w:val="00C53311"/>
    <w:rsid w:val="00C96764"/>
    <w:rsid w:val="00CA0BBC"/>
    <w:rsid w:val="00CE2912"/>
    <w:rsid w:val="00D10967"/>
    <w:rsid w:val="00D51625"/>
    <w:rsid w:val="00D83008"/>
    <w:rsid w:val="00D86EA5"/>
    <w:rsid w:val="00D95657"/>
    <w:rsid w:val="00DB09D1"/>
    <w:rsid w:val="00DD0041"/>
    <w:rsid w:val="00DD5A18"/>
    <w:rsid w:val="00DF0FBC"/>
    <w:rsid w:val="00E132F9"/>
    <w:rsid w:val="00E37859"/>
    <w:rsid w:val="00E40419"/>
    <w:rsid w:val="00E50255"/>
    <w:rsid w:val="00E81A01"/>
    <w:rsid w:val="00EC7194"/>
    <w:rsid w:val="00F03093"/>
    <w:rsid w:val="00F203C7"/>
    <w:rsid w:val="00F24088"/>
    <w:rsid w:val="00FE2021"/>
    <w:rsid w:val="00FE5929"/>
    <w:rsid w:val="00FE671E"/>
    <w:rsid w:val="018C0F5E"/>
    <w:rsid w:val="03422396"/>
    <w:rsid w:val="03F301A1"/>
    <w:rsid w:val="0B89776F"/>
    <w:rsid w:val="0B8F641D"/>
    <w:rsid w:val="0C923886"/>
    <w:rsid w:val="0D9E1870"/>
    <w:rsid w:val="10A51DDA"/>
    <w:rsid w:val="130F0A8D"/>
    <w:rsid w:val="1AE561A0"/>
    <w:rsid w:val="1C91540B"/>
    <w:rsid w:val="1CE07B15"/>
    <w:rsid w:val="1D7E0CD8"/>
    <w:rsid w:val="2BFE3C0D"/>
    <w:rsid w:val="2E1A78A4"/>
    <w:rsid w:val="2F7D2C57"/>
    <w:rsid w:val="300D3944"/>
    <w:rsid w:val="309E62BC"/>
    <w:rsid w:val="31522352"/>
    <w:rsid w:val="333A74CC"/>
    <w:rsid w:val="34374B35"/>
    <w:rsid w:val="39E863C9"/>
    <w:rsid w:val="3A4424B5"/>
    <w:rsid w:val="3AD40213"/>
    <w:rsid w:val="3C007A41"/>
    <w:rsid w:val="3C37251C"/>
    <w:rsid w:val="3C5342AE"/>
    <w:rsid w:val="4DED04E3"/>
    <w:rsid w:val="50A05619"/>
    <w:rsid w:val="53CA4949"/>
    <w:rsid w:val="548169A2"/>
    <w:rsid w:val="560501F2"/>
    <w:rsid w:val="5FEA46E0"/>
    <w:rsid w:val="6118527D"/>
    <w:rsid w:val="611B39D8"/>
    <w:rsid w:val="67A94E81"/>
    <w:rsid w:val="685D10C8"/>
    <w:rsid w:val="69AB4FA5"/>
    <w:rsid w:val="6D647E44"/>
    <w:rsid w:val="6FBC2C40"/>
    <w:rsid w:val="6FF32135"/>
    <w:rsid w:val="710711B1"/>
    <w:rsid w:val="71973A5D"/>
    <w:rsid w:val="74F37187"/>
    <w:rsid w:val="790F3746"/>
    <w:rsid w:val="79AB5853"/>
    <w:rsid w:val="7DF77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semiHidden/>
    <w:unhideWhenUsed/>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eastAsia="宋体" w:cs="Times New Roman"/>
    </w:rPr>
  </w:style>
  <w:style w:type="paragraph" w:styleId="7">
    <w:name w:val="annotation text"/>
    <w:basedOn w:val="1"/>
    <w:link w:val="25"/>
    <w:semiHidden/>
    <w:unhideWhenUsed/>
    <w:qFormat/>
    <w:uiPriority w:val="99"/>
    <w:pPr>
      <w:jc w:val="left"/>
    </w:pPr>
  </w:style>
  <w:style w:type="paragraph" w:styleId="8">
    <w:name w:val="Body Text"/>
    <w:basedOn w:val="1"/>
    <w:next w:val="1"/>
    <w:qFormat/>
    <w:uiPriority w:val="0"/>
    <w:pPr>
      <w:autoSpaceDE w:val="0"/>
      <w:autoSpaceDN w:val="0"/>
      <w:jc w:val="left"/>
    </w:pPr>
    <w:rPr>
      <w:rFonts w:ascii="仿宋_GB2312" w:hAnsi="仿宋_GB2312" w:cs="仿宋_GB2312"/>
      <w:kern w:val="0"/>
      <w:lang w:val="zh-CN" w:bidi="zh-CN"/>
    </w:rPr>
  </w:style>
  <w:style w:type="paragraph" w:styleId="9">
    <w:name w:val="Body Text Indent"/>
    <w:basedOn w:val="1"/>
    <w:next w:val="6"/>
    <w:qFormat/>
    <w:uiPriority w:val="0"/>
    <w:pPr>
      <w:spacing w:line="540" w:lineRule="exact"/>
      <w:ind w:firstLine="480" w:firstLineChars="200"/>
    </w:pPr>
    <w:rPr>
      <w:sz w:val="24"/>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24"/>
    <w:semiHidden/>
    <w:unhideWhenUsed/>
    <w:qFormat/>
    <w:uiPriority w:val="99"/>
    <w:rPr>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spacing w:beforeAutospacing="1" w:afterAutospacing="1"/>
      <w:jc w:val="left"/>
    </w:pPr>
    <w:rPr>
      <w:rFonts w:cs="Times New Roman"/>
      <w:kern w:val="0"/>
      <w:sz w:val="24"/>
    </w:rPr>
  </w:style>
  <w:style w:type="paragraph" w:styleId="15">
    <w:name w:val="annotation subject"/>
    <w:basedOn w:val="7"/>
    <w:next w:val="7"/>
    <w:link w:val="26"/>
    <w:semiHidden/>
    <w:unhideWhenUsed/>
    <w:qFormat/>
    <w:uiPriority w:val="99"/>
    <w:rPr>
      <w:b/>
      <w:bCs/>
    </w:rPr>
  </w:style>
  <w:style w:type="paragraph" w:styleId="16">
    <w:name w:val="Body Text First Indent 2"/>
    <w:basedOn w:val="9"/>
    <w:qFormat/>
    <w:uiPriority w:val="0"/>
    <w:pPr>
      <w:spacing w:after="120" w:line="240" w:lineRule="auto"/>
      <w:ind w:left="420" w:leftChars="200" w:firstLine="420"/>
    </w:pPr>
    <w:rPr>
      <w:rFonts w:ascii="Times New Roman" w:hAnsi="Times New Roman" w:eastAsia="宋体" w:cs="Times New Roman"/>
      <w:sz w:val="21"/>
    </w:rPr>
  </w:style>
  <w:style w:type="character" w:styleId="19">
    <w:name w:val="annotation reference"/>
    <w:basedOn w:val="18"/>
    <w:semiHidden/>
    <w:unhideWhenUsed/>
    <w:qFormat/>
    <w:uiPriority w:val="99"/>
    <w:rPr>
      <w:sz w:val="21"/>
      <w:szCs w:val="21"/>
    </w:rPr>
  </w:style>
  <w:style w:type="character" w:customStyle="1" w:styleId="20">
    <w:name w:val="页眉 Char"/>
    <w:basedOn w:val="18"/>
    <w:link w:val="13"/>
    <w:qFormat/>
    <w:uiPriority w:val="99"/>
    <w:rPr>
      <w:sz w:val="18"/>
      <w:szCs w:val="18"/>
    </w:rPr>
  </w:style>
  <w:style w:type="character" w:customStyle="1" w:styleId="21">
    <w:name w:val="页脚 Char"/>
    <w:basedOn w:val="18"/>
    <w:link w:val="12"/>
    <w:qFormat/>
    <w:uiPriority w:val="99"/>
    <w:rPr>
      <w:sz w:val="18"/>
      <w:szCs w:val="18"/>
    </w:rPr>
  </w:style>
  <w:style w:type="paragraph" w:styleId="22">
    <w:name w:val="List Paragraph"/>
    <w:basedOn w:val="1"/>
    <w:qFormat/>
    <w:uiPriority w:val="34"/>
    <w:pPr>
      <w:ind w:firstLine="420" w:firstLineChars="200"/>
    </w:pPr>
    <w:rPr>
      <w:rFonts w:ascii="Calibri" w:hAnsi="Calibri" w:eastAsia="宋体" w:cs="Calibri"/>
      <w:szCs w:val="21"/>
    </w:rPr>
  </w:style>
  <w:style w:type="character" w:customStyle="1" w:styleId="23">
    <w:name w:val="样式 仿宋"/>
    <w:qFormat/>
    <w:uiPriority w:val="0"/>
    <w:rPr>
      <w:rFonts w:ascii="仿宋" w:hAnsi="仿宋" w:eastAsia="仿宋"/>
      <w:kern w:val="1"/>
    </w:rPr>
  </w:style>
  <w:style w:type="character" w:customStyle="1" w:styleId="24">
    <w:name w:val="批注框文本 Char"/>
    <w:basedOn w:val="18"/>
    <w:link w:val="11"/>
    <w:semiHidden/>
    <w:qFormat/>
    <w:uiPriority w:val="99"/>
    <w:rPr>
      <w:kern w:val="2"/>
      <w:sz w:val="18"/>
      <w:szCs w:val="18"/>
    </w:rPr>
  </w:style>
  <w:style w:type="character" w:customStyle="1" w:styleId="25">
    <w:name w:val="批注文字 Char"/>
    <w:basedOn w:val="18"/>
    <w:link w:val="7"/>
    <w:semiHidden/>
    <w:qFormat/>
    <w:uiPriority w:val="99"/>
    <w:rPr>
      <w:kern w:val="2"/>
      <w:sz w:val="21"/>
      <w:szCs w:val="22"/>
    </w:rPr>
  </w:style>
  <w:style w:type="character" w:customStyle="1" w:styleId="26">
    <w:name w:val="批注主题 Char"/>
    <w:basedOn w:val="25"/>
    <w:link w:val="15"/>
    <w:semiHidden/>
    <w:qFormat/>
    <w:uiPriority w:val="99"/>
    <w:rPr>
      <w:b/>
      <w:bCs/>
      <w:kern w:val="2"/>
      <w:sz w:val="21"/>
      <w:szCs w:val="22"/>
    </w:rPr>
  </w:style>
  <w:style w:type="paragraph" w:customStyle="1" w:styleId="2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8">
    <w:name w:val="标题 2 Char"/>
    <w:basedOn w:val="18"/>
    <w:link w:val="4"/>
    <w:semiHidden/>
    <w:qFormat/>
    <w:uiPriority w:val="9"/>
    <w:rPr>
      <w:rFonts w:asciiTheme="majorHAnsi" w:hAnsiTheme="majorHAnsi" w:eastAsiaTheme="majorEastAsia" w:cstheme="majorBidi"/>
      <w:b/>
      <w:bCs/>
      <w:kern w:val="2"/>
      <w:sz w:val="32"/>
      <w:szCs w:val="32"/>
    </w:rPr>
  </w:style>
  <w:style w:type="character" w:customStyle="1" w:styleId="29">
    <w:name w:val="标题 3 Char"/>
    <w:basedOn w:val="18"/>
    <w:link w:val="5"/>
    <w:semiHidden/>
    <w:qFormat/>
    <w:uiPriority w:val="9"/>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10</Pages>
  <Words>2713</Words>
  <Characters>2838</Characters>
  <Lines>26</Lines>
  <Paragraphs>7</Paragraphs>
  <TotalTime>2</TotalTime>
  <ScaleCrop>false</ScaleCrop>
  <LinksUpToDate>false</LinksUpToDate>
  <CharactersWithSpaces>3290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2023-12-08T07:00:00Z</dcterms:created>
  <dc:creator>陈惠林</dc:creator>
  <cp:lastModifiedBy>Shawn_Sze</cp:lastModifiedBy>
  <dcterms:modified xsi:type="dcterms:W3CDTF">2024-02-18T09:00:30Z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5F3ECEF2A9A94E21B74EB1AFB2225D4A_13</vt:lpwstr>
  </property>
</Properties>
</file>