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_GBK" w:hAnsi="黑体" w:eastAsia="方正小标宋_GBK" w:cs="黑体"/>
          <w:sz w:val="44"/>
          <w:szCs w:val="44"/>
        </w:rPr>
      </w:pPr>
      <w:r>
        <w:rPr>
          <w:rFonts w:hint="eastAsia" w:ascii="方正小标宋_GBK" w:hAnsi="黑体" w:eastAsia="方正小标宋_GBK" w:cs="黑体"/>
          <w:sz w:val="44"/>
          <w:szCs w:val="44"/>
        </w:rPr>
        <w:t>世茂拾贰府项目</w:t>
      </w:r>
    </w:p>
    <w:p>
      <w:pPr>
        <w:spacing w:line="620" w:lineRule="exact"/>
        <w:jc w:val="center"/>
        <w:rPr>
          <w:rFonts w:ascii="方正小标宋_GBK" w:hAnsi="黑体" w:eastAsia="方正小标宋_GBK" w:cs="黑体"/>
          <w:sz w:val="44"/>
          <w:szCs w:val="44"/>
        </w:rPr>
      </w:pPr>
      <w:r>
        <w:rPr>
          <w:rFonts w:hint="eastAsia" w:ascii="方正小标宋_GBK" w:hAnsi="方正小标宋_GBK" w:eastAsia="方正小标宋_GBK" w:cs="方正小标宋_GBK"/>
          <w:sz w:val="44"/>
          <w:szCs w:val="44"/>
        </w:rPr>
        <w:t>外墙清洗服务</w:t>
      </w:r>
      <w:r>
        <w:rPr>
          <w:rFonts w:hint="eastAsia" w:ascii="方正小标宋_GBK" w:hAnsi="黑体" w:eastAsia="方正小标宋_GBK" w:cs="黑体"/>
          <w:sz w:val="44"/>
          <w:szCs w:val="44"/>
        </w:rPr>
        <w:t>询价采购公告</w:t>
      </w:r>
    </w:p>
    <w:p>
      <w:pPr>
        <w:spacing w:line="620" w:lineRule="exact"/>
        <w:rPr>
          <w:rFonts w:ascii="仿宋_GB2312" w:hAnsi="黑体" w:eastAsia="仿宋_GB2312" w:cs="黑体"/>
          <w:color w:val="FF0000"/>
          <w:sz w:val="32"/>
          <w:szCs w:val="32"/>
          <w:u w:val="single"/>
        </w:rPr>
      </w:pPr>
    </w:p>
    <w:p>
      <w:pPr>
        <w:pStyle w:val="18"/>
        <w:spacing w:line="560" w:lineRule="exact"/>
        <w:ind w:firstLine="640"/>
        <w:jc w:val="left"/>
        <w:rPr>
          <w:rFonts w:ascii="黑体" w:hAnsi="黑体" w:eastAsia="黑体"/>
          <w:sz w:val="32"/>
          <w:szCs w:val="32"/>
        </w:rPr>
      </w:pPr>
      <w:r>
        <w:rPr>
          <w:rFonts w:hint="eastAsia" w:ascii="黑体" w:hAnsi="黑体" w:eastAsia="黑体"/>
          <w:sz w:val="32"/>
          <w:szCs w:val="32"/>
        </w:rPr>
        <w:t>一、项目基本情况</w:t>
      </w:r>
    </w:p>
    <w:p>
      <w:pPr>
        <w:spacing w:line="560" w:lineRule="exact"/>
        <w:ind w:firstLine="640" w:firstLineChars="200"/>
        <w:rPr>
          <w:rFonts w:ascii="仿宋_GB2312" w:hAnsi="黑体" w:eastAsia="仿宋_GB2312" w:cs="黑体"/>
          <w:sz w:val="32"/>
          <w:szCs w:val="32"/>
        </w:rPr>
      </w:pPr>
      <w:r>
        <w:rPr>
          <w:rFonts w:hint="eastAsia" w:ascii="仿宋_GB2312" w:hAnsi="仿宋" w:eastAsia="仿宋_GB2312"/>
          <w:sz w:val="32"/>
          <w:szCs w:val="32"/>
        </w:rPr>
        <w:t>1．项目单位：</w:t>
      </w:r>
      <w:r>
        <w:rPr>
          <w:rFonts w:hint="eastAsia" w:ascii="仿宋_GB2312" w:hAnsi="黑体" w:eastAsia="仿宋_GB2312" w:cs="黑体"/>
          <w:sz w:val="32"/>
          <w:szCs w:val="32"/>
        </w:rPr>
        <w:t>青岛城投企业发展有限公司酒店管理分公司</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2．项目名称：世茂拾贰府项目外墙清洗服务</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3．服务内容：为世茂拾贰府项目酒店及公寓楼座的外墙提供清洗服务。</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4．服务地点：青岛市崂山区青大三路10号世茂拾贰府12号楼A栋、B栋。</w:t>
      </w:r>
    </w:p>
    <w:p>
      <w:pPr>
        <w:spacing w:line="560" w:lineRule="exact"/>
        <w:ind w:firstLine="640" w:firstLineChars="200"/>
        <w:jc w:val="left"/>
        <w:rPr>
          <w:rFonts w:ascii="仿宋_GB2312" w:hAnsi="仿宋" w:eastAsia="仿宋_GB2312"/>
          <w:bCs/>
          <w:sz w:val="32"/>
          <w:szCs w:val="32"/>
        </w:rPr>
      </w:pPr>
      <w:r>
        <w:rPr>
          <w:rFonts w:ascii="仿宋_GB2312" w:hAnsi="仿宋" w:eastAsia="仿宋_GB2312"/>
          <w:sz w:val="32"/>
          <w:szCs w:val="32"/>
        </w:rPr>
        <w:t>5</w:t>
      </w:r>
      <w:r>
        <w:rPr>
          <w:rFonts w:hint="eastAsia" w:ascii="仿宋_GB2312" w:hAnsi="仿宋" w:eastAsia="仿宋_GB2312"/>
          <w:sz w:val="32"/>
          <w:szCs w:val="32"/>
        </w:rPr>
        <w:t>. 采购预算：预算总价59800</w:t>
      </w:r>
      <w:r>
        <w:rPr>
          <w:rFonts w:hint="eastAsia" w:ascii="仿宋_GB2312" w:hAnsi="仿宋" w:eastAsia="仿宋_GB2312"/>
          <w:bCs/>
          <w:sz w:val="32"/>
          <w:szCs w:val="32"/>
        </w:rPr>
        <w:t>元</w:t>
      </w:r>
    </w:p>
    <w:p>
      <w:pPr>
        <w:spacing w:line="560" w:lineRule="exact"/>
        <w:ind w:firstLine="640" w:firstLineChars="200"/>
        <w:rPr>
          <w:rFonts w:ascii="仿宋_GB2312" w:eastAsia="仿宋_GB2312" w:cs="黑体"/>
          <w:sz w:val="32"/>
          <w:szCs w:val="32"/>
        </w:rPr>
      </w:pPr>
      <w:r>
        <w:rPr>
          <w:rFonts w:ascii="仿宋_GB2312" w:eastAsia="仿宋_GB2312" w:cs="黑体"/>
          <w:sz w:val="32"/>
          <w:szCs w:val="32"/>
        </w:rPr>
        <w:t>6</w:t>
      </w:r>
      <w:r>
        <w:rPr>
          <w:rFonts w:hint="eastAsia" w:ascii="仿宋_GB2312" w:eastAsia="仿宋_GB2312" w:cs="黑体"/>
          <w:sz w:val="32"/>
          <w:szCs w:val="32"/>
        </w:rPr>
        <w:t>. 评标办法：本次询价采用最低价中标，报价不得高于采购预算金额，否则视为无效报价。如出现相同最低报价，</w:t>
      </w:r>
      <w:r>
        <w:rPr>
          <w:rFonts w:hint="eastAsia" w:ascii="仿宋_GB2312" w:hAnsi="仿宋" w:eastAsia="仿宋_GB2312"/>
          <w:sz w:val="32"/>
          <w:szCs w:val="32"/>
        </w:rPr>
        <w:t>选择有效最低报价的报价人中提报单项业绩金额较高的报价人为中标单位</w:t>
      </w:r>
      <w:r>
        <w:rPr>
          <w:rFonts w:hint="eastAsia" w:ascii="仿宋_GB2312" w:eastAsia="仿宋_GB2312" w:cs="黑体"/>
          <w:sz w:val="32"/>
          <w:szCs w:val="32"/>
        </w:rPr>
        <w:t>。</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二、报价人资格条件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在中华人民共和国境内注册，具有独立法人资格，具有与本次采购内容相适应的经营范围。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报价人须具备高处悬挂作业企业资质，项目服务人员须持高空作业资格证及作业意外风险保险凭证。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3.报价人具有近两年以来（2022年</w:t>
      </w:r>
      <w:r>
        <w:rPr>
          <w:rFonts w:ascii="仿宋_GB2312" w:hAnsi="仿宋" w:eastAsia="仿宋_GB2312"/>
          <w:sz w:val="32"/>
          <w:szCs w:val="32"/>
        </w:rPr>
        <w:t>3</w:t>
      </w:r>
      <w:r>
        <w:rPr>
          <w:rFonts w:hint="eastAsia" w:ascii="仿宋_GB2312" w:hAnsi="仿宋" w:eastAsia="仿宋_GB2312"/>
          <w:sz w:val="32"/>
          <w:szCs w:val="32"/>
        </w:rPr>
        <w:t xml:space="preserve">月1日至今）承担过高层建筑外墙清洗的单次3万元以上同类项目业绩证明。 </w:t>
      </w:r>
    </w:p>
    <w:p>
      <w:pPr>
        <w:spacing w:line="560" w:lineRule="exact"/>
        <w:ind w:firstLine="640" w:firstLineChars="200"/>
        <w:jc w:val="left"/>
        <w:rPr>
          <w:rFonts w:ascii="黑体" w:hAnsi="黑体" w:eastAsia="黑体"/>
          <w:bCs/>
          <w:sz w:val="32"/>
          <w:szCs w:val="32"/>
        </w:rPr>
      </w:pPr>
      <w:r>
        <w:rPr>
          <w:rFonts w:hint="eastAsia" w:ascii="黑体" w:hAnsi="黑体" w:eastAsia="黑体"/>
          <w:bCs/>
          <w:sz w:val="32"/>
          <w:szCs w:val="32"/>
        </w:rPr>
        <w:t>三、具体采购要求</w:t>
      </w:r>
    </w:p>
    <w:p>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1.使用质量可靠、能够保证安全的专用工具。</w:t>
      </w:r>
    </w:p>
    <w:p>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2.使用专用幕墙清洁剂：康雅/嘉宝或与其相当的品牌玻璃清洁剂。</w:t>
      </w:r>
    </w:p>
    <w:p>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3.清洗人员系好安全带做好前期准备工作，清洗的时候是从上到下清洗，由安全员彻底检查通过后，清洗作业人员才能坐到座板上。设立一名旁站人员进行观察和协助。整个项目清洗完后自检，最后交予采购方验收。</w:t>
      </w:r>
    </w:p>
    <w:p>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4.验收方法：在整个建筑物的层面中每五层取一个层面，每个层面取4个检查点，从可开启的窗户、阳台检查清洁保养的实际情况。在清洗前后对检查点的外观情况进行拍照留存。</w:t>
      </w:r>
    </w:p>
    <w:p>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5.验收标准：符合《中华人民共和国国内贸易行业标准——高空外墙清洗服务规范》（SB/T10737-2012）</w:t>
      </w:r>
    </w:p>
    <w:p>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（1）外墙玻璃明亮，无明显污垢。</w:t>
      </w:r>
    </w:p>
    <w:p>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（2）外墙面砖装饰表面应无明显污垢，色泽光亮。</w:t>
      </w:r>
    </w:p>
    <w:p>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（3）金属结构的平面无明显污垢，有金属光泽。</w:t>
      </w:r>
    </w:p>
    <w:p>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（4）花岗岩光面石料纹理清晰，有光泽。</w:t>
      </w:r>
    </w:p>
    <w:p>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（5）花岗岩毛面石料无灰尘感，色泽凝重。</w:t>
      </w:r>
    </w:p>
    <w:p>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（6）涂料墙面应无明显污垢，色泽整体一致，无污垢引起的变色。</w:t>
      </w:r>
    </w:p>
    <w:p>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（7）外墙面金属结构面上的排水孔通畅。</w:t>
      </w:r>
    </w:p>
    <w:p>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6.报价单位须派专人进行现场踏勘，在充分了解项目内容后再进行报价。</w:t>
      </w:r>
    </w:p>
    <w:p>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7.中标单位在进场前须提供清洗方案。</w:t>
      </w:r>
    </w:p>
    <w:p>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8.中标单位须和采购单位签订安全生产协议。</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9.中标单位在进行清洗服务时要保持建筑外墙及玻璃原状，不得造成采购单位的财产损失，如造成损失必须予以赔偿。</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四、付款方式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清洗项目经采购方验收无误后，中标单位出具全额增值税专用发票，采购单位在10个工作日内支付单次清洗费用。</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五、报价要求</w:t>
      </w:r>
    </w:p>
    <w:p>
      <w:pPr>
        <w:widowControl/>
        <w:spacing w:line="560" w:lineRule="exact"/>
        <w:ind w:firstLine="645"/>
        <w:jc w:val="left"/>
        <w:rPr>
          <w:rFonts w:ascii="仿宋_GB2312" w:hAnsi="微软雅黑" w:eastAsia="仿宋_GB2312" w:cs="微软雅黑"/>
          <w:color w:val="000000"/>
          <w:sz w:val="32"/>
          <w:szCs w:val="32"/>
        </w:rPr>
      </w:pPr>
      <w:r>
        <w:rPr>
          <w:rFonts w:hint="eastAsia" w:ascii="仿宋_GB2312" w:hAnsi="仿宋" w:eastAsia="仿宋_GB2312" w:cs="仿宋"/>
          <w:color w:val="000000"/>
          <w:kern w:val="0"/>
          <w:sz w:val="32"/>
          <w:szCs w:val="32"/>
          <w:lang w:bidi="ar"/>
        </w:rPr>
        <w:t>1.报价应为含税全包价，包含提供相关服务的所有费用，为一次报价。</w:t>
      </w:r>
    </w:p>
    <w:p>
      <w:pPr>
        <w:widowControl/>
        <w:spacing w:line="560" w:lineRule="exact"/>
        <w:ind w:firstLine="640"/>
        <w:jc w:val="left"/>
        <w:rPr>
          <w:rFonts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2.投标报价不得高于采购预算金额，否则投标报价无效。</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kern w:val="0"/>
          <w:sz w:val="32"/>
          <w:szCs w:val="32"/>
          <w:lang w:bidi="ar"/>
        </w:rPr>
        <w:t>3.</w:t>
      </w:r>
      <w:r>
        <w:rPr>
          <w:rFonts w:hint="eastAsia" w:ascii="仿宋_GB2312" w:hAnsi="仿宋" w:eastAsia="仿宋_GB2312" w:cs="仿宋"/>
          <w:color w:val="000000"/>
          <w:sz w:val="32"/>
          <w:szCs w:val="32"/>
        </w:rPr>
        <w:t>报价人须在提交报价之前联系询价人进行现场踏勘，勘查时需携带《承诺函》（附件1）进行现场登记，充分了解世茂拾贰府项目外墙清洗的具体情况。</w:t>
      </w:r>
    </w:p>
    <w:p>
      <w:pPr>
        <w:spacing w:line="560" w:lineRule="exact"/>
        <w:ind w:firstLine="640" w:firstLineChars="200"/>
        <w:rPr>
          <w:rFonts w:ascii="仿宋_GB2312" w:hAnsi="微软雅黑" w:eastAsia="仿宋_GB2312" w:cs="仿宋_GB2312"/>
          <w:color w:val="000000"/>
          <w:kern w:val="0"/>
          <w:sz w:val="32"/>
          <w:szCs w:val="32"/>
          <w:lang w:bidi="ar"/>
        </w:rPr>
      </w:pPr>
      <w:r>
        <w:rPr>
          <w:rFonts w:hint="eastAsia" w:ascii="仿宋_GB2312" w:hAnsi="微软雅黑" w:eastAsia="仿宋_GB2312" w:cs="仿宋_GB2312"/>
          <w:color w:val="000000"/>
          <w:kern w:val="0"/>
          <w:sz w:val="32"/>
          <w:szCs w:val="32"/>
          <w:lang w:bidi="ar"/>
        </w:rPr>
        <w:t>现场踏勘时间：2</w:t>
      </w:r>
      <w:r>
        <w:rPr>
          <w:rFonts w:ascii="仿宋_GB2312" w:hAnsi="微软雅黑" w:eastAsia="仿宋_GB2312" w:cs="仿宋_GB2312"/>
          <w:color w:val="000000"/>
          <w:kern w:val="0"/>
          <w:sz w:val="32"/>
          <w:szCs w:val="32"/>
          <w:lang w:bidi="ar"/>
        </w:rPr>
        <w:t>024</w:t>
      </w:r>
      <w:r>
        <w:rPr>
          <w:rFonts w:hint="eastAsia" w:ascii="仿宋_GB2312" w:hAnsi="微软雅黑" w:eastAsia="仿宋_GB2312" w:cs="仿宋_GB2312"/>
          <w:color w:val="000000"/>
          <w:kern w:val="0"/>
          <w:sz w:val="32"/>
          <w:szCs w:val="32"/>
          <w:lang w:bidi="ar"/>
        </w:rPr>
        <w:t>年</w:t>
      </w:r>
      <w:r>
        <w:rPr>
          <w:rFonts w:ascii="仿宋_GB2312" w:hAnsi="微软雅黑" w:eastAsia="仿宋_GB2312" w:cs="仿宋_GB2312"/>
          <w:color w:val="000000"/>
          <w:kern w:val="0"/>
          <w:sz w:val="32"/>
          <w:szCs w:val="32"/>
          <w:lang w:bidi="ar"/>
        </w:rPr>
        <w:t>3</w:t>
      </w:r>
      <w:r>
        <w:rPr>
          <w:rFonts w:hint="eastAsia" w:ascii="仿宋_GB2312" w:hAnsi="微软雅黑" w:eastAsia="仿宋_GB2312" w:cs="仿宋_GB2312"/>
          <w:color w:val="000000"/>
          <w:kern w:val="0"/>
          <w:sz w:val="32"/>
          <w:szCs w:val="32"/>
          <w:lang w:bidi="ar"/>
        </w:rPr>
        <w:t>月</w:t>
      </w:r>
      <w:r>
        <w:rPr>
          <w:rFonts w:hint="eastAsia" w:ascii="仿宋_GB2312" w:hAnsi="微软雅黑" w:eastAsia="仿宋_GB2312" w:cs="仿宋_GB2312"/>
          <w:color w:val="000000"/>
          <w:kern w:val="0"/>
          <w:sz w:val="32"/>
          <w:szCs w:val="32"/>
          <w:lang w:val="en-US" w:eastAsia="zh-CN" w:bidi="ar"/>
        </w:rPr>
        <w:t>30</w:t>
      </w:r>
      <w:r>
        <w:rPr>
          <w:rFonts w:hint="eastAsia" w:ascii="仿宋_GB2312" w:hAnsi="微软雅黑" w:eastAsia="仿宋_GB2312" w:cs="仿宋_GB2312"/>
          <w:color w:val="000000"/>
          <w:kern w:val="0"/>
          <w:sz w:val="32"/>
          <w:szCs w:val="32"/>
          <w:lang w:bidi="ar"/>
        </w:rPr>
        <w:t>日-</w:t>
      </w:r>
      <w:r>
        <w:rPr>
          <w:rFonts w:hint="eastAsia" w:ascii="仿宋_GB2312" w:hAnsi="微软雅黑" w:eastAsia="仿宋_GB2312" w:cs="仿宋_GB2312"/>
          <w:color w:val="000000"/>
          <w:kern w:val="0"/>
          <w:sz w:val="32"/>
          <w:szCs w:val="32"/>
          <w:lang w:val="en-US" w:eastAsia="zh-CN" w:bidi="ar"/>
        </w:rPr>
        <w:t>31</w:t>
      </w:r>
      <w:r>
        <w:rPr>
          <w:rFonts w:hint="eastAsia" w:ascii="仿宋_GB2312" w:hAnsi="微软雅黑" w:eastAsia="仿宋_GB2312" w:cs="仿宋_GB2312"/>
          <w:color w:val="000000"/>
          <w:kern w:val="0"/>
          <w:sz w:val="32"/>
          <w:szCs w:val="32"/>
          <w:lang w:bidi="ar"/>
        </w:rPr>
        <w:t>日上午9点至1</w:t>
      </w:r>
      <w:r>
        <w:rPr>
          <w:rFonts w:ascii="仿宋_GB2312" w:hAnsi="微软雅黑" w:eastAsia="仿宋_GB2312" w:cs="仿宋_GB2312"/>
          <w:color w:val="000000"/>
          <w:kern w:val="0"/>
          <w:sz w:val="32"/>
          <w:szCs w:val="32"/>
          <w:lang w:bidi="ar"/>
        </w:rPr>
        <w:t>1</w:t>
      </w:r>
      <w:r>
        <w:rPr>
          <w:rFonts w:hint="eastAsia" w:ascii="仿宋_GB2312" w:hAnsi="微软雅黑" w:eastAsia="仿宋_GB2312" w:cs="仿宋_GB2312"/>
          <w:color w:val="000000"/>
          <w:kern w:val="0"/>
          <w:sz w:val="32"/>
          <w:szCs w:val="32"/>
          <w:lang w:bidi="ar"/>
        </w:rPr>
        <w:t>点，下午</w:t>
      </w:r>
      <w:r>
        <w:rPr>
          <w:rFonts w:hint="eastAsia" w:ascii="仿宋_GB2312" w:hAnsi="微软雅黑" w:eastAsia="仿宋_GB2312" w:cs="仿宋_GB2312"/>
          <w:color w:val="000000"/>
          <w:kern w:val="0"/>
          <w:sz w:val="32"/>
          <w:szCs w:val="32"/>
          <w:lang w:val="en-US" w:eastAsia="zh-CN" w:bidi="ar"/>
        </w:rPr>
        <w:t>14</w:t>
      </w:r>
      <w:r>
        <w:rPr>
          <w:rFonts w:hint="eastAsia" w:ascii="仿宋_GB2312" w:hAnsi="微软雅黑" w:eastAsia="仿宋_GB2312" w:cs="仿宋_GB2312"/>
          <w:color w:val="000000"/>
          <w:kern w:val="0"/>
          <w:sz w:val="32"/>
          <w:szCs w:val="32"/>
          <w:lang w:bidi="ar"/>
        </w:rPr>
        <w:t>点至</w:t>
      </w:r>
      <w:r>
        <w:rPr>
          <w:rFonts w:hint="eastAsia" w:ascii="仿宋_GB2312" w:hAnsi="微软雅黑" w:eastAsia="仿宋_GB2312" w:cs="仿宋_GB2312"/>
          <w:color w:val="000000"/>
          <w:kern w:val="0"/>
          <w:sz w:val="32"/>
          <w:szCs w:val="32"/>
          <w:lang w:val="en-US" w:eastAsia="zh-CN" w:bidi="ar"/>
        </w:rPr>
        <w:t>16</w:t>
      </w:r>
      <w:r>
        <w:rPr>
          <w:rFonts w:hint="eastAsia" w:ascii="仿宋_GB2312" w:hAnsi="微软雅黑" w:eastAsia="仿宋_GB2312" w:cs="仿宋_GB2312"/>
          <w:color w:val="000000"/>
          <w:kern w:val="0"/>
          <w:sz w:val="32"/>
          <w:szCs w:val="32"/>
          <w:lang w:bidi="ar"/>
        </w:rPr>
        <w:t>点。</w:t>
      </w:r>
    </w:p>
    <w:p>
      <w:pPr>
        <w:spacing w:line="560" w:lineRule="exact"/>
        <w:ind w:firstLine="640" w:firstLineChars="200"/>
        <w:rPr>
          <w:rFonts w:ascii="仿宋_GB2312" w:hAnsi="仿宋" w:eastAsia="仿宋_GB2312" w:cs="仿宋"/>
          <w:color w:val="000000"/>
          <w:sz w:val="32"/>
          <w:szCs w:val="32"/>
        </w:rPr>
      </w:pPr>
      <w:r>
        <w:rPr>
          <w:rFonts w:hint="eastAsia" w:ascii="仿宋_GB2312" w:hAnsi="微软雅黑" w:eastAsia="仿宋_GB2312" w:cs="仿宋_GB2312"/>
          <w:color w:val="000000"/>
          <w:kern w:val="0"/>
          <w:sz w:val="32"/>
          <w:szCs w:val="32"/>
          <w:lang w:bidi="ar"/>
        </w:rPr>
        <w:t>联系人：孙志强  联系电话:13905329544</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．报价文件资料包括：</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（1）加盖公章的营业执照复印件；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 xml:space="preserve"> </w:t>
      </w:r>
      <w:r>
        <w:rPr>
          <w:rFonts w:hint="eastAsia" w:ascii="仿宋_GB2312" w:hAnsi="仿宋" w:eastAsia="仿宋_GB2312"/>
          <w:sz w:val="32"/>
          <w:szCs w:val="32"/>
        </w:rPr>
        <w:t>法定代表人身份证复印件、被授权代表身份证复印件；</w:t>
      </w:r>
    </w:p>
    <w:p>
      <w:pPr>
        <w:spacing w:line="560" w:lineRule="exact"/>
        <w:ind w:firstLine="420" w:firstLineChars="200"/>
        <w:rPr>
          <w:rFonts w:ascii="仿宋_GB2312" w:hAnsi="仿宋" w:eastAsia="仿宋_GB2312" w:cs="宋体"/>
          <w:kern w:val="0"/>
          <w:sz w:val="32"/>
          <w:szCs w:val="32"/>
        </w:rPr>
      </w:pPr>
      <w:r>
        <w:t xml:space="preserve">  </w:t>
      </w:r>
      <w:r>
        <w:rPr>
          <w:rFonts w:hint="eastAsia" w:ascii="仿宋_GB2312" w:hAnsi="仿宋" w:eastAsia="仿宋_GB2312" w:cs="宋体"/>
          <w:kern w:val="0"/>
          <w:sz w:val="32"/>
          <w:szCs w:val="32"/>
        </w:rPr>
        <w:t>（3）报价人高处悬挂作业企业资质；</w:t>
      </w:r>
    </w:p>
    <w:p>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w:t>
      </w:r>
      <w:r>
        <w:rPr>
          <w:rFonts w:ascii="仿宋_GB2312" w:hAnsi="仿宋" w:eastAsia="仿宋_GB2312" w:cs="宋体"/>
          <w:kern w:val="0"/>
          <w:sz w:val="32"/>
          <w:szCs w:val="32"/>
        </w:rPr>
        <w:t>4</w:t>
      </w:r>
      <w:r>
        <w:rPr>
          <w:rFonts w:hint="eastAsia" w:ascii="仿宋_GB2312" w:hAnsi="仿宋" w:eastAsia="仿宋_GB2312" w:cs="宋体"/>
          <w:kern w:val="0"/>
          <w:sz w:val="32"/>
          <w:szCs w:val="32"/>
        </w:rPr>
        <w:t>）有效期内的作业人员高空作业证件及作业意外风险保险凭证；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5</w:t>
      </w:r>
      <w:r>
        <w:rPr>
          <w:rFonts w:hint="eastAsia" w:ascii="仿宋_GB2312" w:hAnsi="仿宋" w:eastAsia="仿宋_GB2312"/>
          <w:sz w:val="32"/>
          <w:szCs w:val="32"/>
        </w:rPr>
        <w:t>）同类业绩证明一份（非涉密合同原件及复印件，原件无需装订在报价材料中）;</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6</w:t>
      </w:r>
      <w:r>
        <w:rPr>
          <w:rFonts w:hint="eastAsia" w:ascii="仿宋_GB2312" w:hAnsi="仿宋" w:eastAsia="仿宋_GB2312"/>
          <w:sz w:val="32"/>
          <w:szCs w:val="32"/>
        </w:rPr>
        <w:t>）承诺函（附件1）；</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7</w:t>
      </w:r>
      <w:r>
        <w:rPr>
          <w:rFonts w:hint="eastAsia" w:ascii="仿宋_GB2312" w:hAnsi="仿宋" w:eastAsia="仿宋_GB2312"/>
          <w:sz w:val="32"/>
          <w:szCs w:val="32"/>
        </w:rPr>
        <w:t>）加盖公章的报价单（附件2）；</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8</w:t>
      </w:r>
      <w:r>
        <w:rPr>
          <w:rFonts w:hint="eastAsia" w:ascii="仿宋_GB2312" w:hAnsi="仿宋" w:eastAsia="仿宋_GB2312"/>
          <w:sz w:val="32"/>
          <w:szCs w:val="32"/>
        </w:rPr>
        <w:t>）城投商管集团合作伙伴反腐败政策告知书（附件3）</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5.报价文件均加盖公章。原件经核对无误，当场退还报价单位。</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6.密封要求：将报价材料装订成册，须放入一个密封件中提交。密封件包装袋正面和封口格式统一（附件4），并在封口处加盖投标单位公章。</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7.报价文件没有满足询价公告要求、未进行现场勘查、材料内容不清晰、字迹图片过小无法辨识、未盖章装订成册及没有在截止日期前送达的将不予以接收。</w:t>
      </w:r>
    </w:p>
    <w:p>
      <w:pPr>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六、报价截止时间、形式</w:t>
      </w:r>
    </w:p>
    <w:p>
      <w:pPr>
        <w:spacing w:line="560" w:lineRule="exact"/>
        <w:ind w:firstLine="640" w:firstLineChars="200"/>
        <w:contextualSpacing/>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1.报价时间截止：</w:t>
      </w:r>
      <w:r>
        <w:rPr>
          <w:rFonts w:hint="eastAsia" w:ascii="仿宋_GB2312" w:hAnsi="仿宋" w:eastAsia="仿宋_GB2312" w:cs="宋体"/>
          <w:kern w:val="0"/>
          <w:sz w:val="32"/>
          <w:szCs w:val="32"/>
        </w:rPr>
        <w:t>202</w:t>
      </w:r>
      <w:r>
        <w:rPr>
          <w:rFonts w:ascii="仿宋_GB2312" w:hAnsi="仿宋" w:eastAsia="仿宋_GB2312" w:cs="宋体"/>
          <w:kern w:val="0"/>
          <w:sz w:val="32"/>
          <w:szCs w:val="32"/>
        </w:rPr>
        <w:t>4</w:t>
      </w:r>
      <w:r>
        <w:rPr>
          <w:rFonts w:hint="eastAsia" w:ascii="仿宋_GB2312" w:hAnsi="仿宋" w:eastAsia="仿宋_GB2312" w:cs="宋体"/>
          <w:kern w:val="0"/>
          <w:sz w:val="32"/>
          <w:szCs w:val="32"/>
        </w:rPr>
        <w:t>年</w:t>
      </w:r>
      <w:r>
        <w:rPr>
          <w:rFonts w:hint="eastAsia" w:ascii="仿宋_GB2312" w:hAnsi="仿宋" w:eastAsia="仿宋_GB2312" w:cs="宋体"/>
          <w:kern w:val="0"/>
          <w:sz w:val="32"/>
          <w:szCs w:val="32"/>
          <w:lang w:val="en-US" w:eastAsia="zh-CN"/>
        </w:rPr>
        <w:t>4</w:t>
      </w:r>
      <w:r>
        <w:rPr>
          <w:rFonts w:hint="eastAsia" w:ascii="仿宋_GB2312" w:hAnsi="仿宋" w:eastAsia="仿宋_GB2312" w:cs="宋体"/>
          <w:kern w:val="0"/>
          <w:sz w:val="32"/>
          <w:szCs w:val="32"/>
        </w:rPr>
        <w:t>月</w:t>
      </w:r>
      <w:r>
        <w:rPr>
          <w:rFonts w:ascii="仿宋_GB2312" w:hAnsi="仿宋" w:eastAsia="仿宋_GB2312" w:cs="宋体"/>
          <w:kern w:val="0"/>
          <w:sz w:val="32"/>
          <w:szCs w:val="32"/>
        </w:rPr>
        <w:t>2</w:t>
      </w:r>
      <w:r>
        <w:rPr>
          <w:rFonts w:hint="eastAsia" w:ascii="仿宋_GB2312" w:hAnsi="仿宋" w:eastAsia="仿宋_GB2312" w:cs="宋体"/>
          <w:kern w:val="0"/>
          <w:sz w:val="32"/>
          <w:szCs w:val="32"/>
        </w:rPr>
        <w:t>日16:00。</w:t>
      </w:r>
    </w:p>
    <w:p>
      <w:pPr>
        <w:spacing w:line="560" w:lineRule="exact"/>
        <w:ind w:firstLine="640" w:firstLineChars="200"/>
        <w:contextualSpacing/>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2.报价形式：报价文件可采取邮寄或现场递交的形式。</w:t>
      </w:r>
    </w:p>
    <w:p>
      <w:pPr>
        <w:spacing w:line="560" w:lineRule="exact"/>
        <w:ind w:firstLine="640" w:firstLineChars="200"/>
        <w:contextualSpacing/>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3.地点：</w:t>
      </w:r>
      <w:r>
        <w:rPr>
          <w:rFonts w:hint="eastAsia" w:ascii="仿宋_GB2312" w:hAnsi="仿宋" w:eastAsia="仿宋_GB2312"/>
          <w:sz w:val="32"/>
          <w:szCs w:val="32"/>
        </w:rPr>
        <w:t>山东省青岛市崂山区香港东路195号2号楼1301</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七、公告期限</w:t>
      </w:r>
    </w:p>
    <w:p>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本项目公告自发出之日起至报价截止时间止。</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八、联系方式</w:t>
      </w:r>
    </w:p>
    <w:p>
      <w:pPr>
        <w:spacing w:line="560" w:lineRule="exact"/>
        <w:ind w:firstLine="960" w:firstLineChars="300"/>
        <w:rPr>
          <w:rFonts w:ascii="仿宋_GB2312" w:eastAsia="仿宋_GB2312" w:cs="黑体"/>
          <w:sz w:val="32"/>
          <w:szCs w:val="32"/>
        </w:rPr>
      </w:pPr>
      <w:r>
        <w:rPr>
          <w:rFonts w:hint="eastAsia" w:ascii="仿宋_GB2312" w:eastAsia="仿宋_GB2312" w:cs="黑体"/>
          <w:sz w:val="32"/>
          <w:szCs w:val="32"/>
        </w:rPr>
        <w:t>联系人：柳岩</w:t>
      </w:r>
      <w:r>
        <w:rPr>
          <w:rFonts w:hint="eastAsia" w:ascii="仿宋_GB2312" w:hAnsi="黑体" w:eastAsia="仿宋_GB2312" w:cs="黑体"/>
          <w:sz w:val="32"/>
          <w:szCs w:val="32"/>
        </w:rPr>
        <w:t xml:space="preserve">     </w:t>
      </w:r>
      <w:r>
        <w:rPr>
          <w:rFonts w:hint="eastAsia" w:ascii="仿宋_GB2312" w:eastAsia="仿宋_GB2312" w:cs="黑体"/>
          <w:sz w:val="32"/>
          <w:szCs w:val="32"/>
        </w:rPr>
        <w:t>联系方式：15964980353</w:t>
      </w:r>
    </w:p>
    <w:p>
      <w:pPr>
        <w:spacing w:line="560" w:lineRule="exact"/>
        <w:ind w:firstLine="640" w:firstLineChars="200"/>
        <w:rPr>
          <w:rFonts w:ascii="仿宋_GB2312" w:hAnsi="仿宋_GB2312" w:eastAsia="仿宋_GB2312" w:cs="仿宋_GB2312"/>
          <w:sz w:val="32"/>
          <w:szCs w:val="32"/>
        </w:rPr>
      </w:pPr>
    </w:p>
    <w:p>
      <w:pPr>
        <w:pStyle w:val="20"/>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附件：1.承诺函</w:t>
      </w:r>
    </w:p>
    <w:p>
      <w:pPr>
        <w:pStyle w:val="20"/>
        <w:spacing w:line="560" w:lineRule="exact"/>
        <w:ind w:firstLine="1600" w:firstLineChars="500"/>
        <w:rPr>
          <w:rFonts w:ascii="仿宋_GB2312" w:hAnsi="仿宋" w:eastAsia="仿宋_GB2312" w:cs="宋体"/>
          <w:kern w:val="0"/>
          <w:sz w:val="32"/>
          <w:szCs w:val="32"/>
        </w:rPr>
      </w:pPr>
      <w:r>
        <w:rPr>
          <w:rFonts w:hint="eastAsia" w:ascii="仿宋_GB2312" w:hAnsi="仿宋" w:eastAsia="仿宋_GB2312" w:cs="宋体"/>
          <w:kern w:val="0"/>
          <w:sz w:val="32"/>
          <w:szCs w:val="32"/>
        </w:rPr>
        <w:t>2.报价单</w:t>
      </w:r>
    </w:p>
    <w:p>
      <w:pPr>
        <w:pStyle w:val="20"/>
        <w:spacing w:line="560" w:lineRule="exact"/>
        <w:ind w:firstLine="1600" w:firstLineChars="500"/>
        <w:rPr>
          <w:rFonts w:ascii="仿宋_GB2312" w:hAnsi="仿宋" w:eastAsia="仿宋_GB2312" w:cs="宋体"/>
          <w:kern w:val="0"/>
          <w:sz w:val="32"/>
          <w:szCs w:val="32"/>
        </w:rPr>
      </w:pPr>
      <w:r>
        <w:rPr>
          <w:rFonts w:hint="eastAsia" w:ascii="仿宋_GB2312" w:hAnsi="仿宋" w:eastAsia="仿宋_GB2312" w:cs="宋体"/>
          <w:kern w:val="0"/>
          <w:sz w:val="32"/>
          <w:szCs w:val="32"/>
        </w:rPr>
        <w:t>3.城投商管集团合作伙伴反腐败政策告知书</w:t>
      </w:r>
    </w:p>
    <w:p>
      <w:pPr>
        <w:pStyle w:val="20"/>
        <w:spacing w:line="560" w:lineRule="exact"/>
        <w:ind w:firstLine="1600" w:firstLineChars="500"/>
        <w:rPr>
          <w:rFonts w:ascii="仿宋_GB2312" w:hAnsi="仿宋" w:eastAsia="仿宋_GB2312" w:cs="宋体"/>
          <w:kern w:val="0"/>
          <w:sz w:val="32"/>
          <w:szCs w:val="32"/>
        </w:rPr>
      </w:pPr>
      <w:r>
        <w:rPr>
          <w:rFonts w:hint="eastAsia" w:ascii="仿宋_GB2312" w:hAnsi="仿宋" w:eastAsia="仿宋_GB2312" w:cs="宋体"/>
          <w:kern w:val="0"/>
          <w:sz w:val="32"/>
          <w:szCs w:val="32"/>
        </w:rPr>
        <w:t>4.报</w:t>
      </w:r>
      <w:r>
        <w:rPr>
          <w:rFonts w:hint="eastAsia" w:ascii="仿宋_GB2312" w:hAnsi="仿宋" w:eastAsia="仿宋_GB2312" w:cs="仿宋"/>
          <w:kern w:val="0"/>
          <w:sz w:val="32"/>
          <w:szCs w:val="32"/>
          <w:lang w:val="zh-CN"/>
        </w:rPr>
        <w:t>价文件包装袋密封件正面和封口格式</w:t>
      </w:r>
      <w:r>
        <w:rPr>
          <w:rFonts w:hint="eastAsia" w:ascii="仿宋_GB2312" w:hAnsi="仿宋" w:eastAsia="仿宋_GB2312" w:cs="宋体"/>
          <w:kern w:val="0"/>
          <w:sz w:val="32"/>
          <w:szCs w:val="32"/>
        </w:rPr>
        <w:t xml:space="preserve"> </w:t>
      </w:r>
    </w:p>
    <w:p>
      <w:pPr>
        <w:pStyle w:val="20"/>
        <w:spacing w:line="560" w:lineRule="exact"/>
        <w:ind w:firstLine="1600" w:firstLineChars="500"/>
        <w:rPr>
          <w:rFonts w:ascii="仿宋_GB2312" w:hAnsi="仿宋" w:eastAsia="仿宋_GB2312" w:cs="宋体"/>
          <w:kern w:val="0"/>
          <w:sz w:val="32"/>
          <w:szCs w:val="32"/>
        </w:rPr>
      </w:pPr>
    </w:p>
    <w:p>
      <w:pPr>
        <w:pStyle w:val="20"/>
        <w:spacing w:line="560" w:lineRule="exact"/>
        <w:ind w:firstLine="640" w:firstLineChars="200"/>
        <w:rPr>
          <w:rStyle w:val="19"/>
          <w:rFonts w:ascii="仿宋_GB2312" w:hAnsi="仿宋" w:eastAsia="仿宋_GB2312" w:cs="宋体"/>
          <w:b w:val="0"/>
          <w:kern w:val="0"/>
          <w:sz w:val="32"/>
          <w:szCs w:val="32"/>
        </w:rPr>
      </w:pPr>
      <w:r>
        <w:rPr>
          <w:rFonts w:hint="eastAsia" w:ascii="仿宋_GB2312" w:hAnsi="仿宋" w:eastAsia="仿宋_GB2312" w:cs="宋体"/>
          <w:kern w:val="0"/>
          <w:sz w:val="32"/>
          <w:szCs w:val="32"/>
        </w:rPr>
        <w:t xml:space="preserve">           </w:t>
      </w:r>
    </w:p>
    <w:p>
      <w:pPr>
        <w:spacing w:line="560" w:lineRule="exact"/>
        <w:ind w:left="4480" w:hanging="4480" w:hangingChars="1400"/>
        <w:jc w:val="right"/>
        <w:rPr>
          <w:rFonts w:ascii="仿宋_GB2312" w:hAnsi="黑体" w:eastAsia="仿宋_GB2312" w:cs="黑体"/>
          <w:sz w:val="32"/>
          <w:szCs w:val="32"/>
        </w:rPr>
      </w:pPr>
      <w:r>
        <w:rPr>
          <w:rFonts w:hint="eastAsia" w:ascii="仿宋_GB2312" w:hAnsi="仿宋_GB2312" w:eastAsia="仿宋_GB2312" w:cs="仿宋_GB2312"/>
          <w:kern w:val="0"/>
          <w:sz w:val="32"/>
          <w:szCs w:val="32"/>
        </w:rPr>
        <w:t xml:space="preserve">      </w:t>
      </w:r>
      <w:r>
        <w:rPr>
          <w:rFonts w:hint="eastAsia" w:ascii="仿宋_GB2312" w:eastAsia="仿宋_GB2312"/>
          <w:sz w:val="32"/>
          <w:szCs w:val="32"/>
        </w:rPr>
        <w:t>青岛城投企业发展有限公司酒店管理分公司</w:t>
      </w:r>
      <w:r>
        <w:rPr>
          <w:rFonts w:hint="eastAsia" w:ascii="仿宋_GB2312" w:hAnsi="黑体" w:eastAsia="仿宋_GB2312" w:cs="黑体"/>
          <w:sz w:val="32"/>
          <w:szCs w:val="32"/>
        </w:rPr>
        <w:t xml:space="preserve"> </w:t>
      </w:r>
    </w:p>
    <w:p>
      <w:pPr>
        <w:spacing w:line="560" w:lineRule="exact"/>
        <w:ind w:left="4480" w:hanging="4480" w:hangingChars="1400"/>
        <w:jc w:val="center"/>
        <w:rPr>
          <w:rFonts w:ascii="仿宋_GB2312" w:hAnsi="黑体" w:eastAsia="仿宋_GB2312" w:cs="黑体"/>
          <w:sz w:val="32"/>
          <w:szCs w:val="32"/>
        </w:rPr>
      </w:pPr>
      <w:r>
        <w:rPr>
          <w:rFonts w:hint="eastAsia" w:ascii="仿宋_GB2312" w:hAnsi="黑体" w:eastAsia="仿宋_GB2312" w:cs="黑体"/>
          <w:sz w:val="32"/>
          <w:szCs w:val="32"/>
        </w:rPr>
        <w:t xml:space="preserve">                    </w:t>
      </w:r>
      <w:r>
        <w:rPr>
          <w:rFonts w:hint="eastAsia" w:ascii="仿宋_GB2312" w:eastAsia="仿宋_GB2312" w:cs="黑体"/>
          <w:sz w:val="32"/>
          <w:szCs w:val="32"/>
        </w:rPr>
        <w:t>202</w:t>
      </w:r>
      <w:r>
        <w:rPr>
          <w:rFonts w:ascii="仿宋_GB2312" w:eastAsia="仿宋_GB2312" w:cs="黑体"/>
          <w:sz w:val="32"/>
          <w:szCs w:val="32"/>
        </w:rPr>
        <w:t>4</w:t>
      </w:r>
      <w:r>
        <w:rPr>
          <w:rFonts w:hint="eastAsia" w:ascii="仿宋_GB2312" w:eastAsia="仿宋_GB2312" w:cs="黑体"/>
          <w:sz w:val="32"/>
          <w:szCs w:val="32"/>
        </w:rPr>
        <w:t>年</w:t>
      </w:r>
      <w:r>
        <w:rPr>
          <w:rFonts w:ascii="仿宋_GB2312" w:eastAsia="仿宋_GB2312" w:cs="黑体"/>
          <w:sz w:val="32"/>
          <w:szCs w:val="32"/>
        </w:rPr>
        <w:t>3</w:t>
      </w:r>
      <w:r>
        <w:rPr>
          <w:rFonts w:hint="eastAsia" w:ascii="仿宋_GB2312" w:eastAsia="仿宋_GB2312" w:cs="黑体"/>
          <w:sz w:val="32"/>
          <w:szCs w:val="32"/>
        </w:rPr>
        <w:t>月</w:t>
      </w:r>
      <w:r>
        <w:rPr>
          <w:rFonts w:ascii="仿宋_GB2312" w:eastAsia="仿宋_GB2312" w:cs="黑体"/>
          <w:sz w:val="32"/>
          <w:szCs w:val="32"/>
        </w:rPr>
        <w:t>2</w:t>
      </w:r>
      <w:r>
        <w:rPr>
          <w:rFonts w:hint="eastAsia" w:ascii="仿宋_GB2312" w:eastAsia="仿宋_GB2312" w:cs="黑体"/>
          <w:sz w:val="32"/>
          <w:szCs w:val="32"/>
          <w:lang w:val="en-US" w:eastAsia="zh-CN"/>
        </w:rPr>
        <w:t>6</w:t>
      </w:r>
      <w:r>
        <w:rPr>
          <w:rFonts w:hint="eastAsia" w:ascii="仿宋_GB2312" w:eastAsia="仿宋_GB2312" w:cs="黑体"/>
          <w:sz w:val="32"/>
          <w:szCs w:val="32"/>
        </w:rPr>
        <w:t>日</w:t>
      </w:r>
    </w:p>
    <w:p>
      <w:pPr>
        <w:widowControl/>
        <w:spacing w:line="560" w:lineRule="exact"/>
        <w:rPr>
          <w:rFonts w:ascii="仿宋_GB2312" w:hAnsi="黑体" w:eastAsia="仿宋_GB2312" w:cs="黑体"/>
          <w:sz w:val="32"/>
          <w:szCs w:val="32"/>
        </w:rPr>
      </w:pPr>
    </w:p>
    <w:p>
      <w:pPr>
        <w:widowControl/>
        <w:spacing w:line="560" w:lineRule="exact"/>
        <w:rPr>
          <w:rFonts w:ascii="黑体" w:hAnsi="黑体" w:eastAsia="黑体"/>
          <w:bCs/>
          <w:sz w:val="32"/>
          <w:szCs w:val="32"/>
        </w:rPr>
      </w:pPr>
    </w:p>
    <w:p>
      <w:pPr>
        <w:widowControl/>
        <w:spacing w:line="560" w:lineRule="exact"/>
        <w:rPr>
          <w:rFonts w:ascii="黑体" w:hAnsi="黑体" w:eastAsia="黑体"/>
          <w:bCs/>
          <w:sz w:val="32"/>
          <w:szCs w:val="32"/>
        </w:rPr>
      </w:pPr>
    </w:p>
    <w:p>
      <w:pPr>
        <w:widowControl/>
        <w:spacing w:line="560" w:lineRule="exact"/>
        <w:rPr>
          <w:rFonts w:ascii="黑体" w:hAnsi="黑体" w:eastAsia="黑体"/>
          <w:bCs/>
          <w:sz w:val="32"/>
          <w:szCs w:val="32"/>
        </w:rPr>
      </w:pPr>
    </w:p>
    <w:p>
      <w:pPr>
        <w:widowControl/>
        <w:spacing w:line="560" w:lineRule="exact"/>
        <w:rPr>
          <w:rFonts w:ascii="黑体" w:hAnsi="黑体" w:eastAsia="黑体"/>
          <w:bCs/>
          <w:sz w:val="32"/>
          <w:szCs w:val="32"/>
        </w:rPr>
      </w:pPr>
    </w:p>
    <w:p>
      <w:pPr>
        <w:widowControl/>
        <w:spacing w:line="560" w:lineRule="exact"/>
        <w:rPr>
          <w:rFonts w:ascii="黑体" w:hAnsi="黑体" w:eastAsia="黑体"/>
          <w:bCs/>
          <w:sz w:val="32"/>
          <w:szCs w:val="32"/>
        </w:rPr>
      </w:pPr>
    </w:p>
    <w:p>
      <w:pPr>
        <w:widowControl/>
        <w:spacing w:line="560" w:lineRule="exact"/>
        <w:rPr>
          <w:rFonts w:ascii="黑体" w:hAnsi="黑体" w:eastAsia="黑体"/>
          <w:bCs/>
          <w:sz w:val="32"/>
          <w:szCs w:val="32"/>
        </w:rPr>
      </w:pPr>
    </w:p>
    <w:p>
      <w:pPr>
        <w:widowControl/>
        <w:spacing w:line="560" w:lineRule="exact"/>
        <w:rPr>
          <w:rFonts w:ascii="黑体" w:hAnsi="黑体" w:eastAsia="黑体"/>
          <w:bCs/>
          <w:sz w:val="32"/>
          <w:szCs w:val="32"/>
        </w:rPr>
      </w:pPr>
    </w:p>
    <w:p>
      <w:pPr>
        <w:widowControl/>
        <w:spacing w:line="560" w:lineRule="exact"/>
        <w:rPr>
          <w:rFonts w:ascii="黑体" w:hAnsi="黑体" w:eastAsia="黑体"/>
          <w:bCs/>
          <w:sz w:val="32"/>
          <w:szCs w:val="32"/>
        </w:rPr>
      </w:pPr>
    </w:p>
    <w:p>
      <w:pPr>
        <w:widowControl/>
        <w:spacing w:line="560" w:lineRule="exact"/>
        <w:rPr>
          <w:rFonts w:ascii="黑体" w:hAnsi="黑体" w:eastAsia="黑体"/>
          <w:bCs/>
          <w:sz w:val="32"/>
          <w:szCs w:val="32"/>
        </w:rPr>
      </w:pPr>
    </w:p>
    <w:p>
      <w:pPr>
        <w:widowControl/>
        <w:spacing w:line="560" w:lineRule="exact"/>
        <w:rPr>
          <w:rFonts w:ascii="黑体" w:hAnsi="黑体" w:eastAsia="黑体"/>
          <w:bCs/>
          <w:sz w:val="32"/>
          <w:szCs w:val="32"/>
        </w:rPr>
      </w:pPr>
    </w:p>
    <w:p>
      <w:pPr>
        <w:widowControl/>
        <w:spacing w:line="560" w:lineRule="exact"/>
        <w:rPr>
          <w:rFonts w:ascii="黑体" w:hAnsi="黑体" w:eastAsia="黑体"/>
          <w:bCs/>
          <w:sz w:val="32"/>
          <w:szCs w:val="32"/>
        </w:rPr>
      </w:pPr>
    </w:p>
    <w:p>
      <w:pPr>
        <w:widowControl/>
        <w:spacing w:line="560" w:lineRule="exact"/>
        <w:rPr>
          <w:rFonts w:ascii="黑体" w:hAnsi="黑体" w:eastAsia="黑体"/>
          <w:bCs/>
          <w:sz w:val="32"/>
          <w:szCs w:val="32"/>
        </w:rPr>
      </w:pPr>
      <w:r>
        <w:rPr>
          <w:rFonts w:hint="eastAsia" w:ascii="黑体" w:hAnsi="黑体" w:eastAsia="黑体"/>
          <w:bCs/>
          <w:sz w:val="32"/>
          <w:szCs w:val="32"/>
        </w:rPr>
        <w:t>附件1</w:t>
      </w:r>
    </w:p>
    <w:p>
      <w:pPr>
        <w:widowControl/>
        <w:spacing w:line="560" w:lineRule="exact"/>
        <w:jc w:val="center"/>
        <w:rPr>
          <w:rFonts w:ascii="仿宋_GB2312" w:hAnsi="宋体" w:eastAsia="仿宋_GB2312" w:cs="方正仿宋_GB2312"/>
          <w:kern w:val="1"/>
          <w:sz w:val="32"/>
          <w:szCs w:val="32"/>
        </w:rPr>
      </w:pPr>
      <w:r>
        <w:rPr>
          <w:rFonts w:hint="eastAsia" w:ascii="仿宋_GB2312" w:hAnsi="宋体" w:eastAsia="仿宋_GB2312" w:cs="方正仿宋_GB2312"/>
          <w:bCs/>
          <w:kern w:val="1"/>
          <w:sz w:val="32"/>
          <w:szCs w:val="32"/>
        </w:rPr>
        <w:t>承诺函</w:t>
      </w:r>
    </w:p>
    <w:p>
      <w:pPr>
        <w:widowControl/>
        <w:spacing w:line="560" w:lineRule="exact"/>
        <w:rPr>
          <w:rFonts w:ascii="仿宋_GB2312" w:hAnsi="宋体" w:eastAsia="仿宋_GB2312" w:cs="方正仿宋_GB2312"/>
          <w:kern w:val="1"/>
          <w:sz w:val="32"/>
          <w:szCs w:val="32"/>
        </w:rPr>
      </w:pPr>
      <w:r>
        <w:rPr>
          <w:rFonts w:hint="eastAsia" w:ascii="仿宋_GB2312" w:eastAsia="仿宋_GB2312"/>
          <w:sz w:val="32"/>
          <w:szCs w:val="32"/>
        </w:rPr>
        <w:t>青岛城投企业发展有限公司酒店管理分公司</w:t>
      </w:r>
      <w:r>
        <w:rPr>
          <w:rFonts w:hint="eastAsia" w:ascii="仿宋_GB2312" w:hAnsi="仿宋" w:eastAsia="仿宋_GB2312" w:cs="方正仿宋_GB2312"/>
          <w:kern w:val="1"/>
          <w:sz w:val="32"/>
          <w:szCs w:val="32"/>
        </w:rPr>
        <w:t>：</w:t>
      </w:r>
    </w:p>
    <w:p>
      <w:pPr>
        <w:widowControl/>
        <w:spacing w:line="560" w:lineRule="exact"/>
        <w:ind w:firstLine="645"/>
        <w:rPr>
          <w:rFonts w:ascii="仿宋_GB2312" w:hAnsi="仿宋" w:eastAsia="仿宋_GB2312" w:cs="方正仿宋_GB2312"/>
          <w:kern w:val="1"/>
          <w:sz w:val="32"/>
          <w:szCs w:val="32"/>
        </w:rPr>
      </w:pPr>
      <w:r>
        <w:rPr>
          <w:rFonts w:hint="eastAsia" w:ascii="仿宋_GB2312" w:hAnsi="仿宋" w:eastAsia="仿宋_GB2312" w:cs="方正仿宋_GB2312"/>
          <w:kern w:val="1"/>
          <w:sz w:val="32"/>
          <w:szCs w:val="32"/>
        </w:rPr>
        <w:t>1.我单位全面研究了贵司发出的询价公告，决定参加贵司组织的本项目招标。我方授权</w:t>
      </w:r>
      <w:r>
        <w:rPr>
          <w:rFonts w:hint="eastAsia" w:ascii="仿宋_GB2312" w:hAnsi="宋体" w:eastAsia="仿宋_GB2312" w:cs="宋体"/>
          <w:kern w:val="1"/>
          <w:sz w:val="32"/>
          <w:szCs w:val="32"/>
          <w:u w:val="single"/>
        </w:rPr>
        <w:t>       </w:t>
      </w:r>
      <w:r>
        <w:rPr>
          <w:rFonts w:hint="eastAsia" w:ascii="仿宋_GB2312" w:hAnsi="仿宋" w:eastAsia="仿宋_GB2312" w:cs="方正仿宋_GB2312"/>
          <w:kern w:val="1"/>
          <w:sz w:val="32"/>
          <w:szCs w:val="32"/>
          <w:u w:val="single"/>
        </w:rPr>
        <w:t xml:space="preserve">  </w:t>
      </w:r>
      <w:r>
        <w:rPr>
          <w:rFonts w:hint="eastAsia" w:ascii="仿宋_GB2312" w:hAnsi="仿宋" w:eastAsia="仿宋_GB2312" w:cs="方正仿宋_GB2312"/>
          <w:kern w:val="1"/>
          <w:sz w:val="32"/>
          <w:szCs w:val="32"/>
        </w:rPr>
        <w:t>（姓名）代表我方</w:t>
      </w:r>
      <w:r>
        <w:rPr>
          <w:rFonts w:hint="eastAsia" w:ascii="仿宋_GB2312" w:hAnsi="宋体" w:eastAsia="仿宋_GB2312" w:cs="宋体"/>
          <w:kern w:val="1"/>
          <w:sz w:val="32"/>
          <w:szCs w:val="32"/>
          <w:u w:val="single"/>
        </w:rPr>
        <w:t>           </w:t>
      </w:r>
      <w:r>
        <w:rPr>
          <w:rFonts w:hint="eastAsia" w:ascii="仿宋_GB2312" w:hAnsi="仿宋" w:eastAsia="仿宋_GB2312" w:cs="方正仿宋_GB2312"/>
          <w:kern w:val="1"/>
          <w:sz w:val="32"/>
          <w:szCs w:val="32"/>
        </w:rPr>
        <w:t>（投标单位的名称）全权处理本项目招标及合同签订等有关事宜。</w:t>
      </w:r>
    </w:p>
    <w:p>
      <w:pPr>
        <w:widowControl/>
        <w:spacing w:line="560" w:lineRule="exact"/>
        <w:ind w:firstLine="630"/>
        <w:rPr>
          <w:rFonts w:ascii="仿宋_GB2312" w:hAnsi="仿宋" w:eastAsia="仿宋_GB2312" w:cs="方正仿宋_GB2312"/>
          <w:kern w:val="1"/>
          <w:sz w:val="32"/>
          <w:szCs w:val="32"/>
        </w:rPr>
      </w:pPr>
      <w:r>
        <w:rPr>
          <w:rFonts w:hint="eastAsia" w:ascii="仿宋_GB2312" w:hAnsi="仿宋" w:eastAsia="仿宋_GB2312" w:cs="方正仿宋_GB2312"/>
          <w:kern w:val="1"/>
          <w:sz w:val="32"/>
          <w:szCs w:val="32"/>
        </w:rPr>
        <w:t>2.一旦我方中标，我方将严格履行协议书、合同及招标文件规定的责任和义务。</w:t>
      </w:r>
    </w:p>
    <w:p>
      <w:pPr>
        <w:widowControl/>
        <w:spacing w:line="560" w:lineRule="exact"/>
        <w:ind w:firstLine="600"/>
        <w:rPr>
          <w:rFonts w:ascii="仿宋_GB2312" w:hAnsi="仿宋" w:eastAsia="仿宋_GB2312" w:cs="方正仿宋_GB2312"/>
          <w:kern w:val="1"/>
          <w:sz w:val="32"/>
          <w:szCs w:val="32"/>
        </w:rPr>
      </w:pPr>
      <w:r>
        <w:rPr>
          <w:rFonts w:hint="eastAsia" w:ascii="仿宋_GB2312" w:hAnsi="仿宋" w:eastAsia="仿宋_GB2312" w:cs="方正仿宋_GB2312"/>
          <w:kern w:val="1"/>
          <w:sz w:val="32"/>
          <w:szCs w:val="32"/>
        </w:rPr>
        <w:t>3.一旦我方中标，我方将严格履行合同规定责任和义务。</w:t>
      </w:r>
    </w:p>
    <w:p>
      <w:pPr>
        <w:widowControl/>
        <w:spacing w:line="560" w:lineRule="exact"/>
        <w:ind w:firstLine="630"/>
        <w:rPr>
          <w:rFonts w:ascii="仿宋_GB2312" w:hAnsi="仿宋" w:eastAsia="仿宋_GB2312" w:cs="方正仿宋_GB2312"/>
          <w:kern w:val="1"/>
          <w:sz w:val="32"/>
          <w:szCs w:val="32"/>
        </w:rPr>
      </w:pPr>
      <w:r>
        <w:rPr>
          <w:rFonts w:hint="eastAsia" w:ascii="仿宋_GB2312" w:hAnsi="仿宋" w:eastAsia="仿宋_GB2312" w:cs="方正仿宋_GB2312"/>
          <w:kern w:val="1"/>
          <w:sz w:val="32"/>
          <w:szCs w:val="32"/>
        </w:rPr>
        <w:t>4.我方愿意提供贵司另外要求的，与报价有关的文件资料，并保证我方已提供和将要提供的文件资料是真实准确的。</w:t>
      </w:r>
    </w:p>
    <w:p>
      <w:pPr>
        <w:widowControl/>
        <w:spacing w:line="560" w:lineRule="exact"/>
        <w:ind w:firstLine="630"/>
        <w:rPr>
          <w:rFonts w:ascii="仿宋_GB2312" w:hAnsi="仿宋" w:eastAsia="仿宋_GB2312" w:cs="方正仿宋_GB2312"/>
          <w:kern w:val="1"/>
          <w:sz w:val="32"/>
          <w:szCs w:val="32"/>
        </w:rPr>
      </w:pPr>
      <w:r>
        <w:rPr>
          <w:rFonts w:hint="eastAsia" w:ascii="仿宋_GB2312" w:hAnsi="仿宋" w:eastAsia="仿宋_GB2312" w:cs="方正仿宋_GB2312"/>
          <w:kern w:val="1"/>
          <w:sz w:val="32"/>
          <w:szCs w:val="32"/>
        </w:rPr>
        <w:t>5.我方完全理解贵司不一定将合同授予最低报价的报价人的行为。</w:t>
      </w:r>
    </w:p>
    <w:p>
      <w:pPr>
        <w:widowControl/>
        <w:spacing w:line="560" w:lineRule="exact"/>
        <w:ind w:firstLine="630"/>
        <w:rPr>
          <w:rFonts w:ascii="仿宋_GB2312" w:hAnsi="仿宋" w:eastAsia="仿宋_GB2312" w:cs="方正仿宋_GB2312"/>
          <w:kern w:val="1"/>
          <w:sz w:val="32"/>
          <w:szCs w:val="32"/>
        </w:rPr>
      </w:pPr>
    </w:p>
    <w:p>
      <w:pPr>
        <w:widowControl/>
        <w:spacing w:line="560" w:lineRule="exact"/>
        <w:ind w:firstLine="630"/>
        <w:rPr>
          <w:rFonts w:ascii="仿宋_GB2312" w:hAnsi="仿宋" w:eastAsia="仿宋_GB2312" w:cs="方正仿宋_GB2312"/>
          <w:kern w:val="1"/>
          <w:sz w:val="32"/>
          <w:szCs w:val="32"/>
        </w:rPr>
      </w:pPr>
    </w:p>
    <w:p>
      <w:pPr>
        <w:widowControl/>
        <w:spacing w:line="560" w:lineRule="exact"/>
        <w:ind w:firstLine="645"/>
        <w:rPr>
          <w:rFonts w:ascii="仿宋_GB2312" w:hAnsi="仿宋" w:eastAsia="仿宋_GB2312" w:cs="方正仿宋_GB2312"/>
          <w:kern w:val="1"/>
          <w:sz w:val="32"/>
          <w:szCs w:val="32"/>
        </w:rPr>
      </w:pPr>
      <w:r>
        <w:rPr>
          <w:rFonts w:hint="eastAsia" w:ascii="仿宋_GB2312" w:hAnsi="仿宋" w:eastAsia="仿宋_GB2312" w:cs="方正仿宋_GB2312"/>
          <w:kern w:val="1"/>
          <w:sz w:val="32"/>
          <w:szCs w:val="32"/>
        </w:rPr>
        <w:t>投标单位名称（盖章）：</w:t>
      </w:r>
    </w:p>
    <w:p>
      <w:pPr>
        <w:widowControl/>
        <w:spacing w:line="560" w:lineRule="exact"/>
        <w:ind w:firstLine="645"/>
        <w:rPr>
          <w:rFonts w:ascii="仿宋_GB2312" w:hAnsi="仿宋" w:eastAsia="仿宋_GB2312" w:cs="方正仿宋_GB2312"/>
          <w:kern w:val="1"/>
          <w:sz w:val="32"/>
          <w:szCs w:val="32"/>
        </w:rPr>
      </w:pPr>
    </w:p>
    <w:p>
      <w:pPr>
        <w:widowControl/>
        <w:spacing w:line="560" w:lineRule="exact"/>
        <w:ind w:firstLine="645"/>
        <w:rPr>
          <w:rFonts w:ascii="仿宋_GB2312" w:hAnsi="仿宋" w:eastAsia="仿宋_GB2312" w:cs="方正仿宋_GB2312"/>
          <w:kern w:val="1"/>
          <w:sz w:val="32"/>
          <w:szCs w:val="32"/>
        </w:rPr>
      </w:pPr>
      <w:r>
        <w:rPr>
          <w:rFonts w:hint="eastAsia" w:ascii="仿宋_GB2312" w:hAnsi="仿宋" w:eastAsia="仿宋_GB2312" w:cs="方正仿宋_GB2312"/>
          <w:kern w:val="1"/>
          <w:sz w:val="32"/>
          <w:szCs w:val="32"/>
        </w:rPr>
        <w:t>法定代表人（或授权代理人）签章：</w:t>
      </w:r>
    </w:p>
    <w:p>
      <w:pPr>
        <w:widowControl/>
        <w:spacing w:line="560" w:lineRule="exact"/>
        <w:ind w:firstLine="645"/>
        <w:rPr>
          <w:rFonts w:ascii="仿宋_GB2312" w:hAnsi="仿宋" w:eastAsia="仿宋_GB2312" w:cs="方正仿宋_GB2312"/>
          <w:kern w:val="1"/>
          <w:sz w:val="32"/>
          <w:szCs w:val="32"/>
        </w:rPr>
      </w:pPr>
    </w:p>
    <w:p>
      <w:pPr>
        <w:widowControl/>
        <w:spacing w:line="560" w:lineRule="exact"/>
        <w:ind w:firstLine="645"/>
        <w:rPr>
          <w:rFonts w:ascii="仿宋_GB2312" w:hAnsi="仿宋" w:eastAsia="仿宋_GB2312" w:cs="方正仿宋_GB2312"/>
          <w:kern w:val="1"/>
          <w:sz w:val="32"/>
          <w:szCs w:val="32"/>
        </w:rPr>
      </w:pPr>
    </w:p>
    <w:p>
      <w:pPr>
        <w:widowControl/>
        <w:spacing w:line="560" w:lineRule="exact"/>
        <w:ind w:firstLine="645"/>
        <w:rPr>
          <w:rFonts w:ascii="仿宋_GB2312" w:hAnsi="仿宋" w:eastAsia="仿宋_GB2312" w:cs="方正仿宋_GB2312"/>
          <w:kern w:val="1"/>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after="120"/>
        <w:ind w:firstLine="400" w:firstLineChars="100"/>
        <w:jc w:val="center"/>
        <w:rPr>
          <w:rFonts w:asciiTheme="majorEastAsia" w:hAnsiTheme="majorEastAsia" w:eastAsiaTheme="majorEastAsia"/>
          <w:b/>
          <w:sz w:val="40"/>
        </w:rPr>
      </w:pPr>
      <w:r>
        <w:rPr>
          <w:rFonts w:hint="eastAsia" w:asciiTheme="majorEastAsia" w:hAnsiTheme="majorEastAsia" w:eastAsiaTheme="majorEastAsia"/>
          <w:sz w:val="40"/>
        </w:rPr>
        <w:t>外墙清洗服务报价单</w:t>
      </w:r>
    </w:p>
    <w:p>
      <w:pPr>
        <w:rPr>
          <w:sz w:val="22"/>
        </w:rPr>
      </w:pPr>
      <w:r>
        <w:rPr>
          <w:rFonts w:hint="eastAsia"/>
        </w:rPr>
        <w:t xml:space="preserve"> </w:t>
      </w:r>
      <w:r>
        <w:t xml:space="preserve">                                                                       </w:t>
      </w:r>
      <w:r>
        <w:rPr>
          <w:rFonts w:hint="eastAsia"/>
          <w:sz w:val="22"/>
        </w:rPr>
        <w:t>单位：元</w:t>
      </w:r>
    </w:p>
    <w:tbl>
      <w:tblPr>
        <w:tblStyle w:val="13"/>
        <w:tblW w:w="9346" w:type="dxa"/>
        <w:tblInd w:w="0" w:type="dxa"/>
        <w:tblLayout w:type="fixed"/>
        <w:tblCellMar>
          <w:top w:w="0" w:type="dxa"/>
          <w:left w:w="108" w:type="dxa"/>
          <w:bottom w:w="0" w:type="dxa"/>
          <w:right w:w="108" w:type="dxa"/>
        </w:tblCellMar>
      </w:tblPr>
      <w:tblGrid>
        <w:gridCol w:w="1646"/>
        <w:gridCol w:w="1800"/>
        <w:gridCol w:w="2356"/>
        <w:gridCol w:w="1179"/>
        <w:gridCol w:w="2365"/>
      </w:tblGrid>
      <w:tr>
        <w:tblPrEx>
          <w:tblCellMar>
            <w:top w:w="0" w:type="dxa"/>
            <w:left w:w="108" w:type="dxa"/>
            <w:bottom w:w="0" w:type="dxa"/>
            <w:right w:w="108" w:type="dxa"/>
          </w:tblCellMar>
        </w:tblPrEx>
        <w:trPr>
          <w:trHeight w:val="1514" w:hRule="atLeast"/>
        </w:trPr>
        <w:tc>
          <w:tcPr>
            <w:tcW w:w="16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sz w:val="30"/>
                <w:szCs w:val="30"/>
              </w:rPr>
            </w:pPr>
            <w:r>
              <w:rPr>
                <w:rFonts w:hint="eastAsia"/>
                <w:sz w:val="30"/>
                <w:szCs w:val="30"/>
              </w:rPr>
              <w:t>服务类别</w:t>
            </w:r>
          </w:p>
        </w:tc>
        <w:tc>
          <w:tcPr>
            <w:tcW w:w="1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sz w:val="30"/>
                <w:szCs w:val="30"/>
              </w:rPr>
            </w:pPr>
            <w:r>
              <w:rPr>
                <w:rFonts w:hint="eastAsia"/>
                <w:sz w:val="30"/>
                <w:szCs w:val="30"/>
              </w:rPr>
              <w:t>服务内容</w:t>
            </w:r>
          </w:p>
        </w:tc>
        <w:tc>
          <w:tcPr>
            <w:tcW w:w="2356"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jc w:val="center"/>
              <w:rPr>
                <w:sz w:val="32"/>
                <w:szCs w:val="32"/>
              </w:rPr>
            </w:pPr>
            <w:r>
              <w:rPr>
                <w:rFonts w:hint="eastAsia"/>
                <w:sz w:val="32"/>
                <w:szCs w:val="32"/>
              </w:rPr>
              <w:t>单次清洗服务价格（元）</w:t>
            </w:r>
          </w:p>
        </w:tc>
        <w:tc>
          <w:tcPr>
            <w:tcW w:w="1179" w:type="dxa"/>
            <w:tcBorders>
              <w:top w:val="single" w:color="000000" w:sz="8" w:space="0"/>
              <w:left w:val="single" w:color="auto" w:sz="4" w:space="0"/>
              <w:bottom w:val="single" w:color="000000" w:sz="8" w:space="0"/>
              <w:right w:val="single" w:color="auto" w:sz="4" w:space="0"/>
            </w:tcBorders>
            <w:shd w:val="clear" w:color="auto" w:fill="auto"/>
            <w:noWrap/>
            <w:vAlign w:val="center"/>
          </w:tcPr>
          <w:p>
            <w:pPr>
              <w:jc w:val="center"/>
              <w:rPr>
                <w:strike/>
                <w:sz w:val="32"/>
                <w:szCs w:val="32"/>
              </w:rPr>
            </w:pPr>
            <w:r>
              <w:rPr>
                <w:rFonts w:hint="eastAsia"/>
                <w:sz w:val="32"/>
                <w:szCs w:val="32"/>
              </w:rPr>
              <w:t>次数</w:t>
            </w:r>
          </w:p>
        </w:tc>
        <w:tc>
          <w:tcPr>
            <w:tcW w:w="2365" w:type="dxa"/>
            <w:tcBorders>
              <w:top w:val="single" w:color="000000" w:sz="8" w:space="0"/>
              <w:left w:val="single" w:color="auto" w:sz="4" w:space="0"/>
              <w:bottom w:val="single" w:color="000000" w:sz="8" w:space="0"/>
              <w:right w:val="single" w:color="000000" w:sz="8" w:space="0"/>
            </w:tcBorders>
            <w:shd w:val="clear" w:color="auto" w:fill="auto"/>
            <w:noWrap/>
            <w:vAlign w:val="center"/>
          </w:tcPr>
          <w:p>
            <w:pPr>
              <w:jc w:val="center"/>
              <w:rPr>
                <w:sz w:val="32"/>
                <w:szCs w:val="32"/>
              </w:rPr>
            </w:pPr>
            <w:r>
              <w:rPr>
                <w:rFonts w:hint="eastAsia"/>
                <w:sz w:val="30"/>
                <w:szCs w:val="30"/>
              </w:rPr>
              <w:t>2次清洗服务总计金额</w:t>
            </w:r>
            <w:r>
              <w:rPr>
                <w:rFonts w:hint="eastAsia"/>
                <w:sz w:val="32"/>
                <w:szCs w:val="32"/>
              </w:rPr>
              <w:t>（元）</w:t>
            </w:r>
          </w:p>
        </w:tc>
      </w:tr>
      <w:tr>
        <w:tblPrEx>
          <w:tblCellMar>
            <w:top w:w="0" w:type="dxa"/>
            <w:left w:w="108" w:type="dxa"/>
            <w:bottom w:w="0" w:type="dxa"/>
            <w:right w:w="108" w:type="dxa"/>
          </w:tblCellMar>
        </w:tblPrEx>
        <w:trPr>
          <w:trHeight w:val="1049" w:hRule="atLeast"/>
        </w:trPr>
        <w:tc>
          <w:tcPr>
            <w:tcW w:w="16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sz w:val="30"/>
                <w:szCs w:val="30"/>
              </w:rPr>
            </w:pPr>
            <w:r>
              <w:rPr>
                <w:rFonts w:hint="eastAsia"/>
                <w:sz w:val="30"/>
                <w:szCs w:val="30"/>
              </w:rPr>
              <w:t>外墙清洗</w:t>
            </w:r>
          </w:p>
        </w:tc>
        <w:tc>
          <w:tcPr>
            <w:tcW w:w="180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30"/>
                <w:szCs w:val="30"/>
              </w:rPr>
            </w:pPr>
            <w:r>
              <w:rPr>
                <w:rFonts w:hint="eastAsia"/>
                <w:sz w:val="30"/>
                <w:szCs w:val="30"/>
              </w:rPr>
              <w:t>外立面清洗</w:t>
            </w:r>
          </w:p>
        </w:tc>
        <w:tc>
          <w:tcPr>
            <w:tcW w:w="2356" w:type="dxa"/>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sz w:val="30"/>
                <w:szCs w:val="30"/>
              </w:rPr>
            </w:pPr>
            <w:r>
              <w:rPr>
                <w:rFonts w:hint="eastAsia"/>
                <w:sz w:val="30"/>
                <w:szCs w:val="30"/>
                <w:u w:val="single"/>
              </w:rPr>
              <w:t xml:space="preserve">       </w:t>
            </w:r>
            <w:r>
              <w:rPr>
                <w:rFonts w:hint="eastAsia"/>
                <w:sz w:val="30"/>
                <w:szCs w:val="30"/>
              </w:rPr>
              <w:t>元</w:t>
            </w:r>
          </w:p>
        </w:tc>
        <w:tc>
          <w:tcPr>
            <w:tcW w:w="1179" w:type="dxa"/>
            <w:tcBorders>
              <w:top w:val="single" w:color="000000" w:sz="8" w:space="0"/>
              <w:left w:val="single" w:color="auto" w:sz="4" w:space="0"/>
              <w:bottom w:val="single" w:color="000000" w:sz="8" w:space="0"/>
              <w:right w:val="single" w:color="auto" w:sz="4" w:space="0"/>
            </w:tcBorders>
            <w:shd w:val="clear" w:color="auto" w:fill="auto"/>
            <w:vAlign w:val="center"/>
          </w:tcPr>
          <w:p>
            <w:pPr>
              <w:jc w:val="center"/>
              <w:rPr>
                <w:sz w:val="30"/>
                <w:szCs w:val="30"/>
              </w:rPr>
            </w:pPr>
            <w:r>
              <w:rPr>
                <w:rFonts w:hint="eastAsia"/>
                <w:sz w:val="30"/>
                <w:szCs w:val="30"/>
              </w:rPr>
              <w:t>2</w:t>
            </w:r>
          </w:p>
        </w:tc>
        <w:tc>
          <w:tcPr>
            <w:tcW w:w="2365" w:type="dxa"/>
            <w:tcBorders>
              <w:top w:val="single" w:color="000000" w:sz="8" w:space="0"/>
              <w:left w:val="single" w:color="auto" w:sz="4" w:space="0"/>
              <w:bottom w:val="single" w:color="000000" w:sz="8" w:space="0"/>
              <w:right w:val="single" w:color="000000" w:sz="8" w:space="0"/>
            </w:tcBorders>
            <w:shd w:val="clear" w:color="auto" w:fill="auto"/>
            <w:vAlign w:val="center"/>
          </w:tcPr>
          <w:p>
            <w:pPr>
              <w:jc w:val="center"/>
              <w:rPr>
                <w:sz w:val="30"/>
                <w:szCs w:val="30"/>
              </w:rPr>
            </w:pPr>
            <w:r>
              <w:rPr>
                <w:rFonts w:hint="eastAsia"/>
                <w:sz w:val="30"/>
                <w:szCs w:val="30"/>
                <w:u w:val="single"/>
              </w:rPr>
              <w:t xml:space="preserve">       </w:t>
            </w:r>
            <w:r>
              <w:rPr>
                <w:rFonts w:hint="eastAsia"/>
                <w:sz w:val="30"/>
                <w:szCs w:val="30"/>
              </w:rPr>
              <w:t>元</w:t>
            </w:r>
          </w:p>
        </w:tc>
      </w:tr>
      <w:tr>
        <w:tblPrEx>
          <w:tblCellMar>
            <w:top w:w="0" w:type="dxa"/>
            <w:left w:w="108" w:type="dxa"/>
            <w:bottom w:w="0" w:type="dxa"/>
            <w:right w:w="108" w:type="dxa"/>
          </w:tblCellMar>
        </w:tblPrEx>
        <w:trPr>
          <w:trHeight w:val="969" w:hRule="atLeast"/>
        </w:trPr>
        <w:tc>
          <w:tcPr>
            <w:tcW w:w="9346" w:type="dxa"/>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pPr>
              <w:ind w:right="300"/>
              <w:jc w:val="right"/>
              <w:rPr>
                <w:sz w:val="30"/>
                <w:szCs w:val="30"/>
                <w:u w:val="single"/>
              </w:rPr>
            </w:pPr>
            <w:r>
              <w:rPr>
                <w:rFonts w:hint="eastAsia"/>
                <w:sz w:val="30"/>
                <w:szCs w:val="30"/>
              </w:rPr>
              <w:t>税率：</w:t>
            </w:r>
            <w:r>
              <w:rPr>
                <w:rFonts w:hint="eastAsia"/>
                <w:sz w:val="30"/>
                <w:szCs w:val="30"/>
                <w:u w:val="single"/>
              </w:rPr>
              <w:t xml:space="preserve"> </w:t>
            </w:r>
            <w:r>
              <w:rPr>
                <w:sz w:val="30"/>
                <w:szCs w:val="30"/>
                <w:u w:val="single"/>
              </w:rPr>
              <w:t xml:space="preserve">      </w:t>
            </w:r>
            <w:r>
              <w:rPr>
                <w:sz w:val="30"/>
                <w:szCs w:val="30"/>
              </w:rPr>
              <w:t>%</w:t>
            </w:r>
          </w:p>
        </w:tc>
      </w:tr>
    </w:tbl>
    <w:p>
      <w:pPr>
        <w:ind w:firstLine="640" w:firstLineChars="200"/>
        <w:rPr>
          <w:rFonts w:ascii="仿宋_GB2312" w:eastAsia="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报价单位名称（盖公章）：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   月   日</w:t>
      </w:r>
    </w:p>
    <w:p>
      <w:pPr>
        <w:spacing w:line="560" w:lineRule="exact"/>
        <w:rPr>
          <w:rFonts w:ascii="黑体" w:hAnsi="黑体" w:eastAsia="黑体"/>
          <w:sz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r>
        <w:rPr>
          <w:rFonts w:hint="eastAsia" w:ascii="黑体" w:hAnsi="黑体" w:eastAsia="黑体"/>
          <w:sz w:val="32"/>
          <w:szCs w:val="32"/>
        </w:rPr>
        <w:t>附件3</w:t>
      </w:r>
    </w:p>
    <w:p>
      <w:pPr>
        <w:spacing w:line="560" w:lineRule="exact"/>
        <w:rPr>
          <w:rFonts w:ascii="仿宋_GB2312" w:hAnsi="黑体" w:eastAsia="仿宋_GB2312"/>
          <w:sz w:val="32"/>
          <w:szCs w:val="32"/>
        </w:rPr>
      </w:pPr>
    </w:p>
    <w:p>
      <w:pPr>
        <w:widowControl/>
        <w:shd w:val="clear" w:color="auto" w:fill="FFFFFF"/>
        <w:spacing w:line="560" w:lineRule="exact"/>
        <w:jc w:val="center"/>
        <w:textAlignment w:val="center"/>
        <w:rPr>
          <w:rFonts w:ascii="方正小标宋_GBK" w:hAnsi="仿宋_GB2312" w:eastAsia="方正小标宋_GBK" w:cs="仿宋_GB2312"/>
          <w:color w:val="000000" w:themeColor="text1"/>
          <w:sz w:val="44"/>
          <w:szCs w:val="44"/>
          <w14:textFill>
            <w14:solidFill>
              <w14:schemeClr w14:val="tx1"/>
            </w14:solidFill>
          </w14:textFill>
        </w:rPr>
      </w:pPr>
      <w:bookmarkStart w:id="0" w:name="_Hlk130764968"/>
      <w:r>
        <w:rPr>
          <w:rFonts w:hint="eastAsia" w:ascii="方正小标宋_GBK" w:hAnsi="方正小标宋_GBK" w:eastAsia="方正小标宋_GBK" w:cs="方正小标宋_GBK"/>
          <w:bCs/>
          <w:color w:val="000000" w:themeColor="text1"/>
          <w:sz w:val="44"/>
          <w:szCs w:val="44"/>
          <w:shd w:val="clear" w:color="auto" w:fill="FFFFFF"/>
          <w14:textFill>
            <w14:solidFill>
              <w14:schemeClr w14:val="tx1"/>
            </w14:solidFill>
          </w14:textFill>
        </w:rPr>
        <w:t>城投商管集团合作伙伴反腐败政策告知书</w:t>
      </w:r>
      <w:bookmarkEnd w:id="0"/>
      <w:r>
        <w:rPr>
          <w:rFonts w:hint="eastAsia" w:ascii="方正小标宋_GBK" w:hAnsi="仿宋_GB2312" w:eastAsia="方正小标宋_GBK" w:cs="仿宋_GB2312"/>
          <w:color w:val="000000" w:themeColor="text1"/>
          <w:sz w:val="44"/>
          <w:szCs w:val="44"/>
          <w:shd w:val="clear" w:color="auto" w:fill="FFFFFF"/>
          <w14:textFill>
            <w14:solidFill>
              <w14:schemeClr w14:val="tx1"/>
            </w14:solidFill>
          </w14:textFill>
        </w:rPr>
        <w:fldChar w:fldCharType="begin"/>
      </w:r>
      <w:r>
        <w:rPr>
          <w:rFonts w:hint="eastAsia" w:ascii="方正小标宋_GBK" w:hAnsi="仿宋_GB2312" w:eastAsia="方正小标宋_GBK" w:cs="仿宋_GB2312"/>
          <w:color w:val="000000" w:themeColor="text1"/>
          <w:sz w:val="44"/>
          <w:szCs w:val="44"/>
          <w:shd w:val="clear" w:color="auto" w:fill="FFFFFF"/>
          <w14:textFill>
            <w14:solidFill>
              <w14:schemeClr w14:val="tx1"/>
            </w14:solidFill>
          </w14:textFill>
        </w:rPr>
        <w:instrText xml:space="preserve"> HYPERLINK "https://www.huawei.com/cn/compliance/anti-corruption-policy-for-huawei-partners" \o "分享到微信" </w:instrText>
      </w:r>
      <w:r>
        <w:rPr>
          <w:rFonts w:hint="eastAsia" w:ascii="方正小标宋_GBK" w:hAnsi="仿宋_GB2312" w:eastAsia="方正小标宋_GBK" w:cs="仿宋_GB2312"/>
          <w:color w:val="000000" w:themeColor="text1"/>
          <w:sz w:val="44"/>
          <w:szCs w:val="44"/>
          <w:shd w:val="clear" w:color="auto" w:fill="FFFFFF"/>
          <w14:textFill>
            <w14:solidFill>
              <w14:schemeClr w14:val="tx1"/>
            </w14:solidFill>
          </w14:textFill>
        </w:rPr>
        <w:fldChar w:fldCharType="end"/>
      </w:r>
    </w:p>
    <w:p>
      <w:pPr>
        <w:widowControl/>
        <w:spacing w:line="560" w:lineRule="exact"/>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p>
    <w:p>
      <w:pPr>
        <w:widowControl/>
        <w:spacing w:line="560" w:lineRule="exact"/>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各合作伙伴：</w:t>
      </w:r>
    </w:p>
    <w:p>
      <w:pPr>
        <w:widowControl/>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青岛城投商业资产运营管理集团有限公司（以下简称“商管集团”）始终坚持诚信经营，恪守商业道德，遵守所有适用的法律法规，对贿赂和腐败行为持“零容忍”态度。</w:t>
      </w:r>
    </w:p>
    <w:p>
      <w:pPr>
        <w:widowControl/>
        <w:spacing w:line="560" w:lineRule="exact"/>
        <w:ind w:firstLine="640" w:firstLineChars="200"/>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商管集团要求所有合作伙伴遵守所有适用的反腐败法律法规，遵从业界通行的道德标准，在向商管集团提供服务和履行合同义务时，或代表商管集团向商管集团客户或其他第三方提供服务和履行合同义务时，应当遵守以下行为： </w:t>
      </w:r>
    </w:p>
    <w:p>
      <w:pPr>
        <w:widowControl/>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1.不实施任何形式的贿赂和腐败行为。</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商管集团禁止任何员工行贿和受贿，如果任何商管集团员工试图通过、协助、教唆、促使合作伙伴或与其合谋的方式进行贿赂，合作伙伴应明确拒绝并主动向商管集团举报。</w:t>
      </w:r>
    </w:p>
    <w:p>
      <w:pPr>
        <w:widowControl/>
        <w:spacing w:line="560" w:lineRule="exact"/>
        <w:ind w:left="-40" w:leftChars="-19"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2.不以任何形式贿赂商管集团员工。避免采取任何可能导致商管集团承担连带责任的不当行动等。</w:t>
      </w:r>
    </w:p>
    <w:p>
      <w:pPr>
        <w:widowControl/>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3.保留真实、准确和完整的账簿和记录，不在账簿和记录中录入虚假、不准确、不完整、伪造或误导性条目。</w:t>
      </w:r>
    </w:p>
    <w:p>
      <w:pPr>
        <w:widowControl/>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4.合作伙伴应将商管集团的反腐败要求传递给其员工及其合作伙伴，并定期审视。</w:t>
      </w:r>
    </w:p>
    <w:p>
      <w:pPr>
        <w:widowControl/>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5.配合商管集团的工作。为确保合作伙伴始终遵守法律、道德及商管集团的反腐败要求，商管集团有权对合作伙伴进行适当的尽职调查及实施相应的管控程序，合作伙伴应提供真实、完整、合法、有效的资料，不隐瞒任何可能对商管集团合法利益造成不利影响的信息。</w:t>
      </w:r>
    </w:p>
    <w:p>
      <w:pPr>
        <w:widowControl/>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如果任何合作伙伴未能遵守相关行为或违反有关承诺，或做出了任何虚假或欺骗性声明、陈述或保证，或商管集团有合理理由相信合作伙伴实施了上述行为，商管集团有权在发出书面通知后立即暂停或终止与该合作伙伴的合作关系；同时，商管集团保留向其追究法律责任的权利。</w:t>
      </w:r>
    </w:p>
    <w:p>
      <w:pPr>
        <w:widowControl/>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如果合作伙伴对本告知书有任何疑问，或者发现任何合作伙伴或商管集团员工疑似或者已经违反所适用的反腐败法律法规、商管集团的反腐败相关政策及要求等，请将有关情况反馈至如下电子邮箱：ctyangsen@163.com。商管集团将对相关举报线索严守秘密并展开调查，并确保被举报人不会对举报方进行威胁或者打击报复。</w:t>
      </w:r>
    </w:p>
    <w:p>
      <w:pPr>
        <w:widowControl/>
        <w:spacing w:line="560" w:lineRule="exact"/>
        <w:ind w:firstLine="640" w:firstLineChars="200"/>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若本政策与当地法律法规等不一致，则以其中更为严格的要求为准。本告知书适用于各合作伙伴与商管集团及其下属直属公司及由其负责参与、管理的日常经营业务。</w:t>
      </w:r>
    </w:p>
    <w:p>
      <w:pPr>
        <w:widowControl/>
        <w:spacing w:line="560" w:lineRule="exact"/>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p>
    <w:p>
      <w:pPr>
        <w:widowControl/>
        <w:spacing w:line="560" w:lineRule="exact"/>
        <w:ind w:firstLine="710" w:firstLineChars="221"/>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14:textFill>
            <w14:solidFill>
              <w14:schemeClr w14:val="tx1"/>
            </w14:solidFill>
          </w14:textFill>
        </w:rPr>
        <w:t>承诺声明：</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本单位对《城投商管集团合作伙伴反腐败政策告知书》内容已知悉，承诺将严格遵守城投商管集团反腐败相关要求，否则将承担一切不利后果。</w:t>
      </w:r>
    </w:p>
    <w:p>
      <w:pPr>
        <w:widowControl/>
        <w:spacing w:line="560" w:lineRule="exact"/>
        <w:ind w:firstLine="707" w:firstLineChars="221"/>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p>
    <w:p>
      <w:pPr>
        <w:widowControl/>
        <w:spacing w:line="560" w:lineRule="exact"/>
        <w:ind w:firstLine="707" w:firstLineChars="221"/>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p>
    <w:p>
      <w:pPr>
        <w:widowControl/>
        <w:spacing w:line="560" w:lineRule="exact"/>
        <w:ind w:firstLine="3520" w:firstLineChars="1100"/>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承诺单位（公章）：</w:t>
      </w:r>
    </w:p>
    <w:p>
      <w:pPr>
        <w:widowControl/>
        <w:spacing w:line="560" w:lineRule="exact"/>
        <w:ind w:firstLine="2240" w:firstLineChars="700"/>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法定代表人（委托代理人）：                                                                 </w:t>
      </w:r>
    </w:p>
    <w:p>
      <w:pPr>
        <w:widowControl/>
        <w:spacing w:line="560" w:lineRule="exact"/>
        <w:ind w:firstLine="4640" w:firstLineChars="1450"/>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p>
    <w:p>
      <w:pPr>
        <w:widowControl/>
        <w:spacing w:line="560" w:lineRule="exact"/>
        <w:ind w:firstLine="4640" w:firstLineChars="1450"/>
        <w:jc w:val="righ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年    月    日</w:t>
      </w:r>
    </w:p>
    <w:p>
      <w:pPr>
        <w:spacing w:line="560" w:lineRule="exact"/>
        <w:rPr>
          <w:rFonts w:ascii="仿宋_GB2312" w:hAnsi="黑体" w:eastAsia="仿宋_GB2312"/>
          <w:sz w:val="32"/>
          <w:szCs w:val="32"/>
        </w:rPr>
      </w:pPr>
    </w:p>
    <w:p>
      <w:pPr>
        <w:spacing w:line="560" w:lineRule="exact"/>
        <w:rPr>
          <w:rFonts w:ascii="仿宋_GB2312" w:hAnsi="黑体" w:eastAsia="仿宋_GB2312"/>
          <w:sz w:val="32"/>
          <w:szCs w:val="32"/>
        </w:rPr>
      </w:pPr>
    </w:p>
    <w:p>
      <w:pPr>
        <w:spacing w:line="560" w:lineRule="exact"/>
        <w:rPr>
          <w:rFonts w:ascii="仿宋_GB2312" w:hAnsi="黑体" w:eastAsia="仿宋_GB2312"/>
          <w:sz w:val="32"/>
          <w:szCs w:val="32"/>
        </w:rPr>
      </w:pPr>
    </w:p>
    <w:p>
      <w:pPr>
        <w:spacing w:line="560" w:lineRule="exact"/>
        <w:rPr>
          <w:rFonts w:ascii="仿宋_GB2312" w:hAnsi="黑体" w:eastAsia="仿宋_GB2312"/>
          <w:sz w:val="32"/>
          <w:szCs w:val="32"/>
        </w:rPr>
      </w:pPr>
    </w:p>
    <w:p>
      <w:pPr>
        <w:spacing w:line="560" w:lineRule="exact"/>
        <w:rPr>
          <w:rFonts w:ascii="仿宋_GB2312" w:hAnsi="黑体" w:eastAsia="仿宋_GB2312"/>
          <w:sz w:val="32"/>
          <w:szCs w:val="32"/>
        </w:rPr>
      </w:pPr>
    </w:p>
    <w:p>
      <w:pPr>
        <w:spacing w:line="560" w:lineRule="exact"/>
        <w:rPr>
          <w:rFonts w:ascii="仿宋_GB2312" w:hAnsi="黑体" w:eastAsia="仿宋_GB2312"/>
          <w:sz w:val="32"/>
          <w:szCs w:val="32"/>
        </w:rPr>
      </w:pPr>
    </w:p>
    <w:p>
      <w:pPr>
        <w:spacing w:line="560" w:lineRule="exact"/>
        <w:rPr>
          <w:rFonts w:ascii="仿宋_GB2312" w:hAnsi="黑体" w:eastAsia="仿宋_GB2312"/>
          <w:sz w:val="32"/>
          <w:szCs w:val="32"/>
        </w:rPr>
      </w:pPr>
    </w:p>
    <w:p>
      <w:pPr>
        <w:spacing w:line="560" w:lineRule="exact"/>
        <w:rPr>
          <w:rFonts w:ascii="仿宋_GB2312" w:hAnsi="黑体" w:eastAsia="仿宋_GB2312"/>
          <w:sz w:val="32"/>
          <w:szCs w:val="32"/>
        </w:rPr>
      </w:pPr>
    </w:p>
    <w:p>
      <w:pPr>
        <w:spacing w:line="560" w:lineRule="exact"/>
        <w:rPr>
          <w:rFonts w:ascii="仿宋_GB2312" w:hAnsi="黑体" w:eastAsia="仿宋_GB2312"/>
          <w:sz w:val="32"/>
          <w:szCs w:val="32"/>
        </w:rPr>
      </w:pPr>
    </w:p>
    <w:p>
      <w:pPr>
        <w:spacing w:line="560" w:lineRule="exact"/>
        <w:rPr>
          <w:rFonts w:ascii="仿宋_GB2312" w:hAnsi="黑体" w:eastAsia="仿宋_GB2312"/>
          <w:sz w:val="32"/>
          <w:szCs w:val="32"/>
        </w:rPr>
      </w:pPr>
    </w:p>
    <w:p>
      <w:pPr>
        <w:spacing w:line="560" w:lineRule="exact"/>
        <w:rPr>
          <w:rFonts w:ascii="仿宋_GB2312" w:hAnsi="黑体" w:eastAsia="仿宋_GB2312"/>
          <w:sz w:val="32"/>
          <w:szCs w:val="32"/>
        </w:rPr>
      </w:pPr>
    </w:p>
    <w:p>
      <w:pPr>
        <w:spacing w:line="560" w:lineRule="exact"/>
        <w:rPr>
          <w:rFonts w:ascii="仿宋_GB2312" w:hAnsi="黑体" w:eastAsia="仿宋_GB2312"/>
          <w:sz w:val="32"/>
          <w:szCs w:val="32"/>
        </w:rPr>
      </w:pPr>
    </w:p>
    <w:p>
      <w:pPr>
        <w:spacing w:line="560" w:lineRule="exact"/>
        <w:rPr>
          <w:rFonts w:ascii="仿宋_GB2312" w:hAnsi="黑体"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附件4</w:t>
      </w:r>
    </w:p>
    <w:p>
      <w:pPr>
        <w:spacing w:line="560" w:lineRule="exact"/>
        <w:jc w:val="center"/>
        <w:rPr>
          <w:rFonts w:ascii="仿宋_GB2312" w:hAnsi="宋体" w:eastAsia="仿宋_GB2312" w:cs="仿宋"/>
          <w:sz w:val="32"/>
          <w:szCs w:val="32"/>
        </w:rPr>
      </w:pPr>
      <w:r>
        <w:rPr>
          <w:rFonts w:hint="eastAsia" w:ascii="仿宋_GB2312" w:hAnsi="宋体" w:eastAsia="仿宋_GB2312" w:cs="仿宋"/>
          <w:sz w:val="32"/>
          <w:szCs w:val="32"/>
        </w:rPr>
        <w:t>报价文件包装袋密封件正面和封口格式</w:t>
      </w:r>
    </w:p>
    <w:p>
      <w:pPr>
        <w:spacing w:line="560" w:lineRule="exact"/>
        <w:jc w:val="center"/>
        <w:rPr>
          <w:rFonts w:ascii="仿宋_GB2312" w:hAnsi="仿宋" w:eastAsia="仿宋_GB2312" w:cs="仿宋"/>
          <w:kern w:val="1"/>
          <w:sz w:val="32"/>
          <w:szCs w:val="32"/>
          <w:lang w:val="zh-CN"/>
        </w:rPr>
      </w:pPr>
      <w:r>
        <w:rPr>
          <w:rFonts w:hint="eastAsia" w:ascii="仿宋_GB2312" w:hAnsi="仿宋" w:eastAsia="仿宋_GB2312" w:cs="仿宋"/>
          <w:kern w:val="1"/>
          <w:sz w:val="32"/>
          <w:szCs w:val="32"/>
          <w:lang w:val="zh-CN"/>
        </w:rPr>
        <w:t>报价文件包装袋密封件正面格式</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3" w:hRule="atLeast"/>
        </w:trPr>
        <w:tc>
          <w:tcPr>
            <w:tcW w:w="9260" w:type="dxa"/>
          </w:tcPr>
          <w:p>
            <w:pPr>
              <w:spacing w:line="560" w:lineRule="exact"/>
              <w:rPr>
                <w:rFonts w:ascii="仿宋_GB2312" w:hAnsi="仿宋" w:eastAsia="仿宋_GB2312" w:cs="仿宋"/>
                <w:sz w:val="32"/>
                <w:szCs w:val="32"/>
              </w:rPr>
            </w:pPr>
            <w:r>
              <w:rPr>
                <w:rFonts w:hint="eastAsia" w:ascii="仿宋_GB2312" w:hAnsi="仿宋" w:eastAsia="仿宋_GB2312" w:cs="仿宋"/>
                <w:color w:val="000000"/>
                <w:sz w:val="32"/>
                <w:szCs w:val="32"/>
              </w:rPr>
              <w:t>收件人：</w:t>
            </w:r>
            <w:r>
              <w:rPr>
                <w:rFonts w:hint="eastAsia" w:ascii="仿宋_GB2312" w:hAnsi="仿宋" w:eastAsia="仿宋_GB2312" w:cs="仿宋"/>
                <w:sz w:val="32"/>
                <w:szCs w:val="32"/>
              </w:rPr>
              <w:t>青岛城投企业发展有限公司酒店管理分公司</w:t>
            </w:r>
          </w:p>
          <w:p>
            <w:pPr>
              <w:spacing w:line="560" w:lineRule="exact"/>
              <w:rPr>
                <w:rFonts w:ascii="仿宋_GB2312" w:hAnsi="仿宋" w:eastAsia="仿宋_GB2312" w:cs="仿宋"/>
                <w:color w:val="000000"/>
                <w:sz w:val="32"/>
                <w:szCs w:val="32"/>
              </w:rPr>
            </w:pPr>
          </w:p>
          <w:p>
            <w:pPr>
              <w:spacing w:line="560" w:lineRule="exact"/>
              <w:ind w:firstLine="640" w:firstLineChars="200"/>
              <w:rPr>
                <w:rFonts w:ascii="仿宋_GB2312" w:hAnsi="Calibri" w:eastAsia="仿宋_GB2312" w:cs="黑体"/>
                <w:sz w:val="32"/>
                <w:szCs w:val="32"/>
              </w:rPr>
            </w:pPr>
            <w:r>
              <w:rPr>
                <w:rFonts w:hint="eastAsia" w:ascii="仿宋_GB2312" w:hAnsi="仿宋" w:eastAsia="仿宋_GB2312" w:cs="仿宋"/>
                <w:color w:val="000000"/>
                <w:sz w:val="32"/>
                <w:szCs w:val="32"/>
              </w:rPr>
              <w:t>项目名称：</w:t>
            </w:r>
            <w:r>
              <w:rPr>
                <w:rFonts w:hint="eastAsia" w:ascii="仿宋_GB2312" w:hAnsi="Calibri" w:eastAsia="仿宋_GB2312" w:cs="Calibri"/>
                <w:sz w:val="32"/>
                <w:szCs w:val="32"/>
              </w:rPr>
              <w:t>世茂拾贰府项目外墙清洗服务</w:t>
            </w:r>
          </w:p>
          <w:p>
            <w:pPr>
              <w:spacing w:line="560" w:lineRule="exact"/>
              <w:rPr>
                <w:rFonts w:ascii="仿宋_GB2312" w:hAnsi="仿宋" w:eastAsia="仿宋_GB2312" w:cs="仿宋"/>
                <w:color w:val="000000"/>
                <w:sz w:val="32"/>
                <w:szCs w:val="32"/>
              </w:rPr>
            </w:pPr>
          </w:p>
          <w:p>
            <w:pPr>
              <w:spacing w:line="560" w:lineRule="exact"/>
              <w:jc w:val="center"/>
              <w:rPr>
                <w:rFonts w:ascii="仿宋_GB2312" w:hAnsi="仿宋" w:eastAsia="仿宋_GB2312" w:cs="仿宋"/>
                <w:bCs/>
                <w:color w:val="000000"/>
                <w:sz w:val="32"/>
                <w:szCs w:val="32"/>
              </w:rPr>
            </w:pPr>
          </w:p>
          <w:p>
            <w:pPr>
              <w:spacing w:line="560" w:lineRule="exact"/>
              <w:jc w:val="center"/>
              <w:rPr>
                <w:rFonts w:ascii="仿宋_GB2312" w:hAnsi="仿宋" w:eastAsia="仿宋_GB2312" w:cs="仿宋"/>
                <w:bCs/>
                <w:color w:val="000000"/>
                <w:sz w:val="32"/>
                <w:szCs w:val="32"/>
                <w:lang w:val="zh-CN"/>
              </w:rPr>
            </w:pPr>
            <w:r>
              <w:rPr>
                <w:rFonts w:hint="eastAsia" w:ascii="仿宋_GB2312" w:hAnsi="仿宋" w:eastAsia="仿宋_GB2312" w:cs="仿宋"/>
                <w:bCs/>
                <w:color w:val="000000"/>
                <w:sz w:val="32"/>
                <w:szCs w:val="32"/>
                <w:lang w:val="zh-CN"/>
              </w:rPr>
              <w:t>（</w:t>
            </w:r>
            <w:r>
              <w:rPr>
                <w:rFonts w:hint="eastAsia" w:ascii="仿宋_GB2312" w:hAnsi="仿宋" w:eastAsia="仿宋_GB2312" w:cs="仿宋"/>
                <w:bCs/>
                <w:color w:val="000000"/>
                <w:sz w:val="32"/>
                <w:szCs w:val="32"/>
              </w:rPr>
              <w:t>报价文件</w:t>
            </w:r>
            <w:r>
              <w:rPr>
                <w:rFonts w:hint="eastAsia" w:ascii="仿宋_GB2312" w:hAnsi="仿宋" w:eastAsia="仿宋_GB2312" w:cs="仿宋"/>
                <w:bCs/>
                <w:color w:val="000000"/>
                <w:sz w:val="32"/>
                <w:szCs w:val="32"/>
                <w:lang w:val="zh-CN"/>
              </w:rPr>
              <w:t>）</w:t>
            </w:r>
          </w:p>
          <w:p>
            <w:pPr>
              <w:spacing w:line="560" w:lineRule="exact"/>
              <w:jc w:val="center"/>
              <w:rPr>
                <w:rFonts w:ascii="仿宋_GB2312" w:hAnsi="仿宋" w:eastAsia="仿宋_GB2312" w:cs="仿宋"/>
                <w:bCs/>
                <w:color w:val="000000"/>
                <w:sz w:val="32"/>
                <w:szCs w:val="32"/>
                <w:lang w:val="zh-CN"/>
              </w:rPr>
            </w:pPr>
          </w:p>
          <w:p>
            <w:pPr>
              <w:spacing w:line="560" w:lineRule="exact"/>
              <w:rPr>
                <w:rFonts w:ascii="仿宋_GB2312" w:hAnsi="仿宋" w:eastAsia="仿宋_GB2312" w:cs="仿宋"/>
                <w:bCs/>
                <w:color w:val="000000"/>
                <w:sz w:val="32"/>
                <w:szCs w:val="32"/>
                <w:lang w:val="zh-CN"/>
              </w:rPr>
            </w:pPr>
          </w:p>
          <w:p>
            <w:pPr>
              <w:spacing w:line="560" w:lineRule="exact"/>
              <w:rPr>
                <w:rFonts w:ascii="仿宋_GB2312" w:hAnsi="仿宋" w:eastAsia="仿宋_GB2312" w:cs="仿宋"/>
                <w:color w:val="000000"/>
                <w:sz w:val="32"/>
                <w:szCs w:val="32"/>
              </w:rPr>
            </w:pPr>
          </w:p>
          <w:p>
            <w:pPr>
              <w:spacing w:line="560" w:lineRule="exact"/>
              <w:rPr>
                <w:rFonts w:ascii="仿宋_GB2312" w:hAnsi="仿宋" w:eastAsia="仿宋_GB2312" w:cs="仿宋"/>
                <w:color w:val="000000"/>
                <w:sz w:val="32"/>
                <w:szCs w:val="32"/>
              </w:rPr>
            </w:pPr>
            <w:r>
              <w:rPr>
                <w:rFonts w:hint="eastAsia" w:ascii="仿宋_GB2312" w:hAnsi="仿宋" w:eastAsia="仿宋_GB2312" w:cs="仿宋"/>
                <w:color w:val="000000"/>
                <w:sz w:val="32"/>
                <w:szCs w:val="32"/>
              </w:rPr>
              <w:t>投标单位名称：</w:t>
            </w:r>
          </w:p>
          <w:p>
            <w:pPr>
              <w:spacing w:line="560" w:lineRule="exact"/>
              <w:rPr>
                <w:rFonts w:ascii="仿宋_GB2312" w:hAnsi="仿宋" w:eastAsia="仿宋_GB2312" w:cs="仿宋"/>
                <w:color w:val="000000"/>
                <w:sz w:val="32"/>
                <w:szCs w:val="32"/>
              </w:rPr>
            </w:pPr>
            <w:r>
              <w:rPr>
                <w:rFonts w:hint="eastAsia" w:ascii="仿宋_GB2312" w:hAnsi="仿宋" w:eastAsia="仿宋_GB2312" w:cs="仿宋"/>
                <w:color w:val="000000"/>
                <w:sz w:val="32"/>
                <w:szCs w:val="32"/>
              </w:rPr>
              <w:t>投标单位地址：</w:t>
            </w:r>
          </w:p>
          <w:p>
            <w:pPr>
              <w:spacing w:line="560" w:lineRule="exact"/>
              <w:ind w:firstLine="960" w:firstLineChars="3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年   月   日</w:t>
            </w:r>
          </w:p>
          <w:p>
            <w:pPr>
              <w:spacing w:line="560" w:lineRule="exact"/>
              <w:jc w:val="center"/>
              <w:rPr>
                <w:rFonts w:ascii="仿宋_GB2312" w:hAnsi="仿宋" w:eastAsia="仿宋_GB2312" w:cs="仿宋"/>
                <w:color w:val="000000"/>
                <w:sz w:val="32"/>
                <w:szCs w:val="32"/>
              </w:rPr>
            </w:pPr>
          </w:p>
          <w:p>
            <w:pPr>
              <w:spacing w:line="560" w:lineRule="exact"/>
              <w:jc w:val="center"/>
              <w:rPr>
                <w:rFonts w:ascii="仿宋_GB2312" w:hAnsi="仿宋" w:eastAsia="仿宋_GB2312" w:cs="仿宋"/>
                <w:color w:val="000000"/>
                <w:sz w:val="32"/>
                <w:szCs w:val="32"/>
              </w:rPr>
            </w:pPr>
          </w:p>
          <w:p>
            <w:pPr>
              <w:spacing w:line="560" w:lineRule="exact"/>
              <w:jc w:val="center"/>
              <w:rPr>
                <w:rFonts w:ascii="仿宋_GB2312" w:hAnsi="仿宋" w:eastAsia="仿宋_GB2312" w:cs="仿宋"/>
                <w:color w:val="000000"/>
                <w:sz w:val="32"/>
                <w:szCs w:val="32"/>
              </w:rPr>
            </w:pPr>
            <w:r>
              <w:rPr>
                <w:rFonts w:hint="eastAsia" w:ascii="仿宋_GB2312" w:hAnsi="仿宋" w:eastAsia="仿宋_GB2312" w:cs="仿宋"/>
                <w:color w:val="000000"/>
                <w:sz w:val="32"/>
                <w:szCs w:val="32"/>
              </w:rPr>
              <w:t>加盖投标单位公章</w:t>
            </w:r>
          </w:p>
        </w:tc>
      </w:tr>
    </w:tbl>
    <w:p>
      <w:pPr>
        <w:spacing w:line="560" w:lineRule="exact"/>
        <w:rPr>
          <w:rFonts w:ascii="仿宋_GB2312" w:hAnsi="仿宋" w:eastAsia="仿宋_GB2312" w:cs="仿宋"/>
          <w:color w:val="000000"/>
          <w:sz w:val="32"/>
          <w:szCs w:val="32"/>
        </w:rPr>
      </w:pPr>
    </w:p>
    <w:p>
      <w:pPr>
        <w:spacing w:line="560" w:lineRule="exact"/>
        <w:jc w:val="center"/>
        <w:rPr>
          <w:rFonts w:ascii="仿宋_GB2312" w:hAnsi="仿宋" w:eastAsia="仿宋_GB2312" w:cs="仿宋"/>
          <w:color w:val="000000"/>
          <w:sz w:val="32"/>
          <w:szCs w:val="32"/>
        </w:rPr>
      </w:pPr>
      <w:r>
        <w:rPr>
          <w:rFonts w:hint="eastAsia" w:ascii="仿宋_GB2312" w:hAnsi="仿宋" w:eastAsia="仿宋_GB2312" w:cs="仿宋"/>
          <w:color w:val="000000"/>
          <w:sz w:val="32"/>
          <w:szCs w:val="32"/>
        </w:rPr>
        <w:t>报价文件包装袋密封件封口格式</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rPr>
                <w:rFonts w:ascii="仿宋_GB2312" w:hAnsi="仿宋" w:eastAsia="仿宋_GB2312" w:cs="仿宋"/>
                <w:color w:val="000000"/>
                <w:sz w:val="32"/>
                <w:szCs w:val="32"/>
              </w:rPr>
            </w:pPr>
          </w:p>
          <w:p>
            <w:pPr>
              <w:spacing w:line="560" w:lineRule="exact"/>
              <w:jc w:val="center"/>
              <w:rPr>
                <w:rFonts w:ascii="仿宋_GB2312" w:hAnsi="仿宋" w:eastAsia="仿宋_GB2312" w:cs="仿宋"/>
                <w:color w:val="000000"/>
                <w:sz w:val="32"/>
                <w:szCs w:val="32"/>
              </w:rPr>
            </w:pPr>
            <w:r>
              <w:rPr>
                <w:rFonts w:hint="eastAsia" w:ascii="仿宋_GB2312" w:hAnsi="仿宋" w:eastAsia="仿宋_GB2312" w:cs="仿宋"/>
                <w:color w:val="000000"/>
                <w:sz w:val="32"/>
                <w:szCs w:val="32"/>
              </w:rPr>
              <w:t>请勿在202</w:t>
            </w:r>
            <w:r>
              <w:rPr>
                <w:rFonts w:ascii="仿宋_GB2312" w:hAnsi="仿宋" w:eastAsia="仿宋_GB2312" w:cs="仿宋"/>
                <w:color w:val="000000"/>
                <w:sz w:val="32"/>
                <w:szCs w:val="32"/>
              </w:rPr>
              <w:t>4</w:t>
            </w:r>
            <w:r>
              <w:rPr>
                <w:rFonts w:hint="eastAsia" w:ascii="仿宋_GB2312" w:hAnsi="仿宋" w:eastAsia="仿宋_GB2312" w:cs="仿宋"/>
                <w:color w:val="000000"/>
                <w:sz w:val="32"/>
                <w:szCs w:val="32"/>
              </w:rPr>
              <w:t>年</w:t>
            </w:r>
            <w:r>
              <w:rPr>
                <w:rFonts w:hint="eastAsia" w:ascii="仿宋_GB2312" w:hAnsi="仿宋" w:eastAsia="仿宋_GB2312" w:cs="仿宋"/>
                <w:color w:val="000000"/>
                <w:sz w:val="32"/>
                <w:szCs w:val="32"/>
                <w:lang w:val="en-US" w:eastAsia="zh-CN"/>
              </w:rPr>
              <w:t>4</w:t>
            </w:r>
            <w:r>
              <w:rPr>
                <w:rFonts w:hint="eastAsia" w:ascii="仿宋_GB2312" w:hAnsi="仿宋" w:eastAsia="仿宋_GB2312" w:cs="仿宋"/>
                <w:color w:val="000000"/>
                <w:sz w:val="32"/>
                <w:szCs w:val="32"/>
              </w:rPr>
              <w:t>月</w:t>
            </w:r>
            <w:r>
              <w:rPr>
                <w:rFonts w:ascii="仿宋_GB2312" w:hAnsi="仿宋" w:eastAsia="仿宋_GB2312" w:cs="仿宋"/>
                <w:color w:val="000000"/>
                <w:sz w:val="32"/>
                <w:szCs w:val="32"/>
              </w:rPr>
              <w:t>2</w:t>
            </w:r>
            <w:bookmarkStart w:id="1" w:name="_GoBack"/>
            <w:bookmarkEnd w:id="1"/>
            <w:r>
              <w:rPr>
                <w:rFonts w:hint="eastAsia" w:ascii="仿宋_GB2312" w:hAnsi="仿宋" w:eastAsia="仿宋_GB2312" w:cs="仿宋"/>
                <w:color w:val="000000"/>
                <w:sz w:val="32"/>
                <w:szCs w:val="32"/>
              </w:rPr>
              <w:t>日16:00之前启封</w:t>
            </w:r>
          </w:p>
          <w:p>
            <w:pPr>
              <w:widowControl/>
              <w:spacing w:line="560" w:lineRule="exact"/>
              <w:jc w:val="left"/>
              <w:rPr>
                <w:rFonts w:ascii="仿宋_GB2312" w:hAnsi="仿宋" w:eastAsia="仿宋_GB2312" w:cs="仿宋"/>
                <w:color w:val="000000"/>
                <w:kern w:val="0"/>
                <w:sz w:val="32"/>
                <w:szCs w:val="32"/>
              </w:rPr>
            </w:pPr>
          </w:p>
          <w:p>
            <w:pPr>
              <w:widowControl/>
              <w:spacing w:line="560" w:lineRule="exact"/>
              <w:jc w:val="left"/>
              <w:rPr>
                <w:rFonts w:ascii="仿宋_GB2312" w:hAnsi="仿宋" w:eastAsia="仿宋_GB2312" w:cs="仿宋"/>
                <w:color w:val="000000"/>
                <w:kern w:val="0"/>
                <w:sz w:val="32"/>
                <w:szCs w:val="32"/>
              </w:rPr>
            </w:pPr>
          </w:p>
          <w:p>
            <w:pPr>
              <w:spacing w:line="560" w:lineRule="exact"/>
              <w:jc w:val="center"/>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加盖投标单位公章 </w:t>
            </w:r>
          </w:p>
          <w:p>
            <w:pPr>
              <w:spacing w:line="560" w:lineRule="exact"/>
              <w:jc w:val="center"/>
              <w:rPr>
                <w:rFonts w:ascii="仿宋_GB2312" w:hAnsi="仿宋" w:eastAsia="仿宋_GB2312" w:cs="仿宋"/>
                <w:color w:val="000000"/>
                <w:sz w:val="32"/>
                <w:szCs w:val="32"/>
              </w:rPr>
            </w:pPr>
          </w:p>
        </w:tc>
      </w:tr>
    </w:tbl>
    <w:p>
      <w:pPr>
        <w:spacing w:line="560" w:lineRule="exact"/>
        <w:rPr>
          <w:rFonts w:ascii="仿宋_GB2312" w:hAnsi="仿宋" w:eastAsia="仿宋_GB2312" w:cs="Calibri"/>
          <w:sz w:val="32"/>
          <w:szCs w:val="32"/>
        </w:rPr>
      </w:pPr>
    </w:p>
    <w:p>
      <w:pPr>
        <w:autoSpaceDE w:val="0"/>
        <w:autoSpaceDN w:val="0"/>
        <w:adjustRightInd w:val="0"/>
        <w:spacing w:line="560" w:lineRule="exact"/>
        <w:rPr>
          <w:rFonts w:ascii="仿宋_GB2312" w:hAnsi="宋体" w:eastAsia="仿宋_GB2312" w:cs="Calibri"/>
          <w:bCs/>
          <w:sz w:val="32"/>
          <w:szCs w:val="32"/>
        </w:rPr>
      </w:pPr>
    </w:p>
    <w:p>
      <w:pPr>
        <w:autoSpaceDE w:val="0"/>
        <w:autoSpaceDN w:val="0"/>
        <w:adjustRightInd w:val="0"/>
        <w:spacing w:line="560" w:lineRule="exact"/>
        <w:ind w:firstLine="640" w:firstLineChars="200"/>
        <w:jc w:val="left"/>
        <w:rPr>
          <w:rFonts w:ascii="仿宋_GB2312" w:hAnsi="仿宋" w:eastAsia="仿宋_GB2312" w:cs="仿宋"/>
          <w:sz w:val="32"/>
          <w:szCs w:val="32"/>
          <w:lang w:val="zh-CN"/>
        </w:rPr>
      </w:pPr>
    </w:p>
    <w:p>
      <w:pPr>
        <w:autoSpaceDE w:val="0"/>
        <w:autoSpaceDN w:val="0"/>
        <w:adjustRightInd w:val="0"/>
        <w:spacing w:line="560" w:lineRule="exact"/>
        <w:ind w:firstLine="2880" w:firstLineChars="900"/>
        <w:jc w:val="left"/>
        <w:rPr>
          <w:rFonts w:ascii="仿宋_GB2312" w:hAnsi="仿宋" w:eastAsia="仿宋_GB2312" w:cs="仿宋"/>
          <w:sz w:val="32"/>
          <w:szCs w:val="32"/>
          <w:lang w:val="zh-CN"/>
        </w:rPr>
      </w:pPr>
    </w:p>
    <w:p>
      <w:pPr>
        <w:autoSpaceDE w:val="0"/>
        <w:autoSpaceDN w:val="0"/>
        <w:adjustRightInd w:val="0"/>
        <w:spacing w:line="560" w:lineRule="exact"/>
        <w:ind w:firstLine="2880" w:firstLineChars="900"/>
        <w:jc w:val="left"/>
        <w:rPr>
          <w:rFonts w:ascii="仿宋_GB2312" w:hAnsi="仿宋" w:eastAsia="仿宋_GB2312" w:cs="仿宋"/>
          <w:sz w:val="32"/>
          <w:szCs w:val="32"/>
          <w:lang w:val="zh-CN"/>
        </w:rPr>
      </w:pPr>
    </w:p>
    <w:p>
      <w:pPr>
        <w:autoSpaceDE w:val="0"/>
        <w:autoSpaceDN w:val="0"/>
        <w:adjustRightInd w:val="0"/>
        <w:spacing w:line="560" w:lineRule="exact"/>
        <w:ind w:firstLine="2880" w:firstLineChars="900"/>
        <w:jc w:val="left"/>
        <w:rPr>
          <w:rFonts w:ascii="仿宋_GB2312" w:hAnsi="仿宋" w:eastAsia="仿宋_GB2312" w:cs="仿宋"/>
          <w:sz w:val="32"/>
          <w:szCs w:val="32"/>
          <w:lang w:val="zh-CN"/>
        </w:rPr>
      </w:pPr>
    </w:p>
    <w:p>
      <w:pPr>
        <w:autoSpaceDE w:val="0"/>
        <w:autoSpaceDN w:val="0"/>
        <w:adjustRightInd w:val="0"/>
        <w:spacing w:line="560" w:lineRule="exact"/>
        <w:ind w:firstLine="2880" w:firstLineChars="900"/>
        <w:jc w:val="left"/>
        <w:rPr>
          <w:rFonts w:ascii="仿宋_GB2312" w:hAnsi="仿宋" w:eastAsia="仿宋_GB2312" w:cs="仿宋"/>
          <w:sz w:val="32"/>
          <w:szCs w:val="32"/>
          <w:lang w:val="zh-CN"/>
        </w:rPr>
      </w:pPr>
    </w:p>
    <w:p>
      <w:pPr>
        <w:autoSpaceDE w:val="0"/>
        <w:autoSpaceDN w:val="0"/>
        <w:adjustRightInd w:val="0"/>
        <w:spacing w:line="560" w:lineRule="exact"/>
        <w:ind w:firstLine="2880" w:firstLineChars="900"/>
        <w:jc w:val="left"/>
        <w:rPr>
          <w:rFonts w:ascii="仿宋_GB2312" w:hAnsi="仿宋" w:eastAsia="仿宋_GB2312" w:cs="仿宋"/>
          <w:sz w:val="32"/>
          <w:szCs w:val="32"/>
          <w:lang w:val="zh-CN"/>
        </w:rPr>
      </w:pPr>
    </w:p>
    <w:p>
      <w:pPr>
        <w:autoSpaceDE w:val="0"/>
        <w:autoSpaceDN w:val="0"/>
        <w:adjustRightInd w:val="0"/>
        <w:spacing w:line="560" w:lineRule="exact"/>
        <w:jc w:val="left"/>
        <w:rPr>
          <w:rFonts w:ascii="仿宋_GB2312" w:hAnsi="楷体" w:eastAsia="仿宋_GB2312" w:cs="楷体"/>
          <w:sz w:val="32"/>
          <w:szCs w:val="32"/>
          <w:lang w:val="zh-CN"/>
        </w:rPr>
      </w:pPr>
    </w:p>
    <w:p>
      <w:pPr>
        <w:pStyle w:val="2"/>
        <w:spacing w:after="0" w:line="560" w:lineRule="exact"/>
        <w:rPr>
          <w:rFonts w:ascii="仿宋_GB2312" w:eastAsia="仿宋_GB2312"/>
          <w:sz w:val="32"/>
          <w:szCs w:val="32"/>
        </w:rPr>
      </w:pPr>
    </w:p>
    <w:p>
      <w:pPr>
        <w:pStyle w:val="2"/>
        <w:spacing w:after="0" w:line="560" w:lineRule="exact"/>
        <w:rPr>
          <w:rFonts w:ascii="仿宋_GB2312" w:eastAsia="仿宋_GB2312"/>
          <w:sz w:val="32"/>
          <w:szCs w:val="32"/>
        </w:rPr>
      </w:pPr>
    </w:p>
    <w:p>
      <w:pPr>
        <w:spacing w:line="560" w:lineRule="exact"/>
        <w:rPr>
          <w:rFonts w:ascii="仿宋_GB2312" w:eastAsia="仿宋_GB2312"/>
          <w:sz w:val="32"/>
          <w:szCs w:val="32"/>
        </w:rPr>
      </w:pPr>
    </w:p>
    <w:sectPr>
      <w:footerReference r:id="rId3" w:type="default"/>
      <w:pgSz w:w="11906" w:h="16838"/>
      <w:pgMar w:top="2154" w:right="1417" w:bottom="2041"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2312">
    <w:altName w:val="仿宋"/>
    <w:panose1 w:val="00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- 1 -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- 1 -</w:t>
                    </w:r>
                    <w:r>
                      <w:rPr>
                        <w:rFonts w:ascii="宋体" w:hAnsi="宋体" w:eastAsia="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yMTdiMDI3YzRiYzJhNTg2NTY4YzcwNDQyNjYyNDkifQ=="/>
  </w:docVars>
  <w:rsids>
    <w:rsidRoot w:val="004F111A"/>
    <w:rsid w:val="00044BAC"/>
    <w:rsid w:val="00044FA3"/>
    <w:rsid w:val="00072E99"/>
    <w:rsid w:val="00094CE1"/>
    <w:rsid w:val="000C656F"/>
    <w:rsid w:val="000E2394"/>
    <w:rsid w:val="001636D3"/>
    <w:rsid w:val="00196EAD"/>
    <w:rsid w:val="00212E8B"/>
    <w:rsid w:val="0029683B"/>
    <w:rsid w:val="002C7A09"/>
    <w:rsid w:val="00301610"/>
    <w:rsid w:val="0032716E"/>
    <w:rsid w:val="00351A6D"/>
    <w:rsid w:val="003C726F"/>
    <w:rsid w:val="003F0725"/>
    <w:rsid w:val="00416DDF"/>
    <w:rsid w:val="0049211A"/>
    <w:rsid w:val="004A315C"/>
    <w:rsid w:val="004B024B"/>
    <w:rsid w:val="004F111A"/>
    <w:rsid w:val="005C62E3"/>
    <w:rsid w:val="005E7BE3"/>
    <w:rsid w:val="006A20C7"/>
    <w:rsid w:val="006B054C"/>
    <w:rsid w:val="007304C5"/>
    <w:rsid w:val="007734B5"/>
    <w:rsid w:val="007A74D8"/>
    <w:rsid w:val="007D20DA"/>
    <w:rsid w:val="007F2F22"/>
    <w:rsid w:val="00813D17"/>
    <w:rsid w:val="00821974"/>
    <w:rsid w:val="008C4580"/>
    <w:rsid w:val="008E5C4C"/>
    <w:rsid w:val="008E7C80"/>
    <w:rsid w:val="00926694"/>
    <w:rsid w:val="00965BB1"/>
    <w:rsid w:val="009F7E72"/>
    <w:rsid w:val="00A14434"/>
    <w:rsid w:val="00A45671"/>
    <w:rsid w:val="00A64D7F"/>
    <w:rsid w:val="00A6633C"/>
    <w:rsid w:val="00A92FA9"/>
    <w:rsid w:val="00B30638"/>
    <w:rsid w:val="00B86703"/>
    <w:rsid w:val="00BA0C4F"/>
    <w:rsid w:val="00BE051C"/>
    <w:rsid w:val="00BF02E1"/>
    <w:rsid w:val="00BF4E24"/>
    <w:rsid w:val="00C24A86"/>
    <w:rsid w:val="00C4113C"/>
    <w:rsid w:val="00C94186"/>
    <w:rsid w:val="00CE541D"/>
    <w:rsid w:val="00CF5DC2"/>
    <w:rsid w:val="00D26712"/>
    <w:rsid w:val="00DC6F40"/>
    <w:rsid w:val="00DD7064"/>
    <w:rsid w:val="00E20887"/>
    <w:rsid w:val="00E273FD"/>
    <w:rsid w:val="00EA4D4D"/>
    <w:rsid w:val="00F07BAF"/>
    <w:rsid w:val="00F220F3"/>
    <w:rsid w:val="00F2576B"/>
    <w:rsid w:val="00F85653"/>
    <w:rsid w:val="00F869FC"/>
    <w:rsid w:val="00FB4F36"/>
    <w:rsid w:val="00FB55CB"/>
    <w:rsid w:val="00FD107C"/>
    <w:rsid w:val="01440FA6"/>
    <w:rsid w:val="025D7757"/>
    <w:rsid w:val="02F1031F"/>
    <w:rsid w:val="034911A4"/>
    <w:rsid w:val="03FD7433"/>
    <w:rsid w:val="04ED40EA"/>
    <w:rsid w:val="052C00C5"/>
    <w:rsid w:val="0636075B"/>
    <w:rsid w:val="06386CDE"/>
    <w:rsid w:val="06A42D9E"/>
    <w:rsid w:val="0794285A"/>
    <w:rsid w:val="07A9634B"/>
    <w:rsid w:val="092A559C"/>
    <w:rsid w:val="09797BFE"/>
    <w:rsid w:val="0A65264D"/>
    <w:rsid w:val="0A6A1B46"/>
    <w:rsid w:val="0A9E1A7B"/>
    <w:rsid w:val="0AB108E5"/>
    <w:rsid w:val="0AE07955"/>
    <w:rsid w:val="0C3F52CA"/>
    <w:rsid w:val="0C6E4E8A"/>
    <w:rsid w:val="0CD979E6"/>
    <w:rsid w:val="0CED6925"/>
    <w:rsid w:val="0D1A0636"/>
    <w:rsid w:val="0D64650D"/>
    <w:rsid w:val="0D9D0EF3"/>
    <w:rsid w:val="0E61703D"/>
    <w:rsid w:val="0ECD710D"/>
    <w:rsid w:val="0EDE052C"/>
    <w:rsid w:val="0FD937D0"/>
    <w:rsid w:val="10E91009"/>
    <w:rsid w:val="11191CC3"/>
    <w:rsid w:val="11F546DE"/>
    <w:rsid w:val="12A9616F"/>
    <w:rsid w:val="12AE39F7"/>
    <w:rsid w:val="14824B9F"/>
    <w:rsid w:val="14873B83"/>
    <w:rsid w:val="159E3990"/>
    <w:rsid w:val="166B38D3"/>
    <w:rsid w:val="16B04804"/>
    <w:rsid w:val="16CE0C48"/>
    <w:rsid w:val="170159E3"/>
    <w:rsid w:val="176E7F7E"/>
    <w:rsid w:val="17EB6345"/>
    <w:rsid w:val="183C4D8B"/>
    <w:rsid w:val="18994E5D"/>
    <w:rsid w:val="1959198F"/>
    <w:rsid w:val="1973597F"/>
    <w:rsid w:val="1A1D45F6"/>
    <w:rsid w:val="1B7A0A8A"/>
    <w:rsid w:val="1B9A0E9B"/>
    <w:rsid w:val="1C55105A"/>
    <w:rsid w:val="1C8B26CB"/>
    <w:rsid w:val="1C9C6FF7"/>
    <w:rsid w:val="1CD13F56"/>
    <w:rsid w:val="1CFC1D40"/>
    <w:rsid w:val="1D125BF3"/>
    <w:rsid w:val="1D287462"/>
    <w:rsid w:val="1D9A7DAF"/>
    <w:rsid w:val="1DD0797D"/>
    <w:rsid w:val="1DD56C12"/>
    <w:rsid w:val="1E056576"/>
    <w:rsid w:val="1E2C29E1"/>
    <w:rsid w:val="1EBD0EEF"/>
    <w:rsid w:val="1FD20428"/>
    <w:rsid w:val="22BB0D83"/>
    <w:rsid w:val="22D0519C"/>
    <w:rsid w:val="23AC4A55"/>
    <w:rsid w:val="244C72F3"/>
    <w:rsid w:val="25145C21"/>
    <w:rsid w:val="257A0B9D"/>
    <w:rsid w:val="26524CA9"/>
    <w:rsid w:val="2682200F"/>
    <w:rsid w:val="26B4131F"/>
    <w:rsid w:val="26FA03CD"/>
    <w:rsid w:val="271B3C4D"/>
    <w:rsid w:val="27630EE1"/>
    <w:rsid w:val="28BE6196"/>
    <w:rsid w:val="299862A9"/>
    <w:rsid w:val="2A835CC2"/>
    <w:rsid w:val="2ADF0E15"/>
    <w:rsid w:val="2B37653C"/>
    <w:rsid w:val="2C533E1C"/>
    <w:rsid w:val="2C673D00"/>
    <w:rsid w:val="2D47561B"/>
    <w:rsid w:val="2D5D7C8F"/>
    <w:rsid w:val="2E4E2A19"/>
    <w:rsid w:val="2EB61B57"/>
    <w:rsid w:val="2F8708D0"/>
    <w:rsid w:val="30C0578D"/>
    <w:rsid w:val="31980575"/>
    <w:rsid w:val="31C24350"/>
    <w:rsid w:val="329F23C9"/>
    <w:rsid w:val="33900589"/>
    <w:rsid w:val="33A63C30"/>
    <w:rsid w:val="341E1748"/>
    <w:rsid w:val="345626A1"/>
    <w:rsid w:val="347D00F2"/>
    <w:rsid w:val="351E47F5"/>
    <w:rsid w:val="35903C0A"/>
    <w:rsid w:val="35AA1D49"/>
    <w:rsid w:val="36144F2F"/>
    <w:rsid w:val="36A01AA6"/>
    <w:rsid w:val="370C7B45"/>
    <w:rsid w:val="371800C9"/>
    <w:rsid w:val="3728665D"/>
    <w:rsid w:val="377078F6"/>
    <w:rsid w:val="37D63BB0"/>
    <w:rsid w:val="38051EB9"/>
    <w:rsid w:val="388E1A29"/>
    <w:rsid w:val="389F4C97"/>
    <w:rsid w:val="38DA412C"/>
    <w:rsid w:val="39CB11F6"/>
    <w:rsid w:val="3A2A495A"/>
    <w:rsid w:val="3AF925E0"/>
    <w:rsid w:val="3BEE4B39"/>
    <w:rsid w:val="3C6002E9"/>
    <w:rsid w:val="3C6A20D6"/>
    <w:rsid w:val="3D7A5B79"/>
    <w:rsid w:val="3E344C8D"/>
    <w:rsid w:val="3E49199C"/>
    <w:rsid w:val="3F057C6C"/>
    <w:rsid w:val="3FE35C0A"/>
    <w:rsid w:val="41C2055C"/>
    <w:rsid w:val="42985C29"/>
    <w:rsid w:val="42B33A0F"/>
    <w:rsid w:val="438C3A4B"/>
    <w:rsid w:val="442020DC"/>
    <w:rsid w:val="442729B0"/>
    <w:rsid w:val="44DF6272"/>
    <w:rsid w:val="45090C66"/>
    <w:rsid w:val="45D01ABC"/>
    <w:rsid w:val="4683717D"/>
    <w:rsid w:val="46CB010A"/>
    <w:rsid w:val="4730751C"/>
    <w:rsid w:val="477E1FAC"/>
    <w:rsid w:val="482E637B"/>
    <w:rsid w:val="484864F8"/>
    <w:rsid w:val="48996446"/>
    <w:rsid w:val="48BE59A8"/>
    <w:rsid w:val="49203F28"/>
    <w:rsid w:val="4953394B"/>
    <w:rsid w:val="49882DB5"/>
    <w:rsid w:val="498F1DC0"/>
    <w:rsid w:val="499926E7"/>
    <w:rsid w:val="4A7949E0"/>
    <w:rsid w:val="4A825B05"/>
    <w:rsid w:val="4AE5721C"/>
    <w:rsid w:val="4BAE435E"/>
    <w:rsid w:val="4C17640D"/>
    <w:rsid w:val="4C6F6B72"/>
    <w:rsid w:val="4CE07F77"/>
    <w:rsid w:val="4D13010E"/>
    <w:rsid w:val="4E604992"/>
    <w:rsid w:val="4F1E41CD"/>
    <w:rsid w:val="4F360660"/>
    <w:rsid w:val="51785B40"/>
    <w:rsid w:val="51794552"/>
    <w:rsid w:val="522C537C"/>
    <w:rsid w:val="52606E83"/>
    <w:rsid w:val="528064CB"/>
    <w:rsid w:val="52E700E3"/>
    <w:rsid w:val="539E3A64"/>
    <w:rsid w:val="54235C47"/>
    <w:rsid w:val="5695392C"/>
    <w:rsid w:val="56FD2363"/>
    <w:rsid w:val="57331812"/>
    <w:rsid w:val="57FE22BC"/>
    <w:rsid w:val="58016130"/>
    <w:rsid w:val="58346E9E"/>
    <w:rsid w:val="58552A3A"/>
    <w:rsid w:val="58783B5D"/>
    <w:rsid w:val="58B74251"/>
    <w:rsid w:val="58DF409B"/>
    <w:rsid w:val="59870A9C"/>
    <w:rsid w:val="59E4082A"/>
    <w:rsid w:val="59FF4980"/>
    <w:rsid w:val="5B22163A"/>
    <w:rsid w:val="5C2C58D8"/>
    <w:rsid w:val="5C444F4A"/>
    <w:rsid w:val="5DAD4832"/>
    <w:rsid w:val="5E6110DD"/>
    <w:rsid w:val="5F8073FF"/>
    <w:rsid w:val="61391632"/>
    <w:rsid w:val="619A41D6"/>
    <w:rsid w:val="61B7015D"/>
    <w:rsid w:val="62351009"/>
    <w:rsid w:val="6247488A"/>
    <w:rsid w:val="64ED43A3"/>
    <w:rsid w:val="65170A36"/>
    <w:rsid w:val="654D0769"/>
    <w:rsid w:val="65CE4F48"/>
    <w:rsid w:val="66384481"/>
    <w:rsid w:val="67685B64"/>
    <w:rsid w:val="67B724F4"/>
    <w:rsid w:val="67C527FB"/>
    <w:rsid w:val="682E6C36"/>
    <w:rsid w:val="689322A5"/>
    <w:rsid w:val="69226327"/>
    <w:rsid w:val="6A1C2B41"/>
    <w:rsid w:val="6D8151AF"/>
    <w:rsid w:val="6DB34672"/>
    <w:rsid w:val="6EC774DA"/>
    <w:rsid w:val="6FAA0CCB"/>
    <w:rsid w:val="6FB23F79"/>
    <w:rsid w:val="701D1A13"/>
    <w:rsid w:val="705E4193"/>
    <w:rsid w:val="7118265A"/>
    <w:rsid w:val="727B1FCC"/>
    <w:rsid w:val="73460698"/>
    <w:rsid w:val="737F1777"/>
    <w:rsid w:val="74CD351A"/>
    <w:rsid w:val="751A4256"/>
    <w:rsid w:val="755B7815"/>
    <w:rsid w:val="7585646D"/>
    <w:rsid w:val="76410D84"/>
    <w:rsid w:val="76BD0D6A"/>
    <w:rsid w:val="77331707"/>
    <w:rsid w:val="77A31511"/>
    <w:rsid w:val="77AA5D78"/>
    <w:rsid w:val="787B5AE9"/>
    <w:rsid w:val="78EF5F9A"/>
    <w:rsid w:val="7A730D44"/>
    <w:rsid w:val="7AEC27A1"/>
    <w:rsid w:val="7B8551C5"/>
    <w:rsid w:val="7B99342B"/>
    <w:rsid w:val="7BD34F13"/>
    <w:rsid w:val="7C3D137D"/>
    <w:rsid w:val="7CD20D15"/>
    <w:rsid w:val="7D5C0D1B"/>
    <w:rsid w:val="7DE00C5C"/>
    <w:rsid w:val="7E2D5FBE"/>
    <w:rsid w:val="7E9C7FBD"/>
    <w:rsid w:val="7F7A4AAE"/>
    <w:rsid w:val="7FA3008A"/>
    <w:rsid w:val="7FDC4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9"/>
    <w:qFormat/>
    <w:uiPriority w:val="0"/>
    <w:pPr>
      <w:keepNext/>
      <w:keepLines/>
      <w:spacing w:before="340" w:after="330" w:line="578" w:lineRule="auto"/>
      <w:outlineLvl w:val="0"/>
    </w:pPr>
    <w:rPr>
      <w:rFonts w:ascii="Calibri" w:hAnsi="Calibri" w:eastAsia="宋体" w:cs="Calibri"/>
      <w:b/>
      <w:bCs/>
      <w:kern w:val="44"/>
      <w:sz w:val="44"/>
      <w:szCs w:val="44"/>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482"/>
    </w:pPr>
    <w:rPr>
      <w:b/>
      <w:sz w:val="24"/>
    </w:rPr>
  </w:style>
  <w:style w:type="paragraph" w:styleId="3">
    <w:name w:val="Body Text"/>
    <w:basedOn w:val="1"/>
    <w:next w:val="1"/>
    <w:qFormat/>
    <w:uiPriority w:val="0"/>
    <w:pPr>
      <w:spacing w:after="120"/>
    </w:pPr>
  </w:style>
  <w:style w:type="paragraph" w:styleId="5">
    <w:name w:val="annotation text"/>
    <w:basedOn w:val="1"/>
    <w:link w:val="22"/>
    <w:uiPriority w:val="0"/>
    <w:pPr>
      <w:jc w:val="left"/>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pPr>
    <w:rPr>
      <w:rFonts w:ascii="Arial" w:hAnsi="Arial"/>
    </w:rPr>
  </w:style>
  <w:style w:type="paragraph" w:styleId="8">
    <w:name w:val="Balloon Text"/>
    <w:basedOn w:val="1"/>
    <w:link w:val="21"/>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annotation subject"/>
    <w:basedOn w:val="5"/>
    <w:next w:val="5"/>
    <w:link w:val="23"/>
    <w:uiPriority w:val="0"/>
    <w:rPr>
      <w:b/>
      <w:bCs/>
    </w:rPr>
  </w:style>
  <w:style w:type="paragraph" w:styleId="12">
    <w:name w:val="Body Text First Indent 2"/>
    <w:basedOn w:val="6"/>
    <w:qFormat/>
    <w:uiPriority w:val="0"/>
    <w:pPr>
      <w:ind w:firstLine="420" w:firstLineChars="200"/>
    </w:pPr>
    <w:rPr>
      <w:kern w:val="0"/>
      <w:sz w:val="20"/>
      <w:szCs w:val="20"/>
    </w:rPr>
  </w:style>
  <w:style w:type="character" w:styleId="15">
    <w:name w:val="annotation reference"/>
    <w:basedOn w:val="14"/>
    <w:uiPriority w:val="0"/>
    <w:rPr>
      <w:sz w:val="21"/>
      <w:szCs w:val="21"/>
    </w:rPr>
  </w:style>
  <w:style w:type="character" w:customStyle="1" w:styleId="16">
    <w:name w:val="font21"/>
    <w:basedOn w:val="14"/>
    <w:qFormat/>
    <w:uiPriority w:val="0"/>
    <w:rPr>
      <w:rFonts w:hint="eastAsia" w:ascii="宋体" w:hAnsi="宋体" w:eastAsia="宋体" w:cs="宋体"/>
      <w:color w:val="000000"/>
      <w:sz w:val="21"/>
      <w:szCs w:val="21"/>
      <w:u w:val="none"/>
    </w:rPr>
  </w:style>
  <w:style w:type="character" w:customStyle="1" w:styleId="17">
    <w:name w:val="font11"/>
    <w:basedOn w:val="14"/>
    <w:qFormat/>
    <w:uiPriority w:val="0"/>
    <w:rPr>
      <w:rFonts w:hint="eastAsia" w:ascii="仿宋_GB2312" w:eastAsia="仿宋_GB2312" w:cs="仿宋_GB2312"/>
      <w:color w:val="000000"/>
      <w:sz w:val="21"/>
      <w:szCs w:val="21"/>
      <w:u w:val="none"/>
    </w:rPr>
  </w:style>
  <w:style w:type="paragraph" w:styleId="18">
    <w:name w:val="List Paragraph"/>
    <w:basedOn w:val="1"/>
    <w:qFormat/>
    <w:uiPriority w:val="99"/>
    <w:pPr>
      <w:ind w:firstLine="420" w:firstLineChars="200"/>
    </w:pPr>
  </w:style>
  <w:style w:type="character" w:customStyle="1" w:styleId="19">
    <w:name w:val="标题 1 字符"/>
    <w:basedOn w:val="14"/>
    <w:link w:val="4"/>
    <w:qFormat/>
    <w:uiPriority w:val="0"/>
    <w:rPr>
      <w:rFonts w:ascii="Calibri" w:hAnsi="Calibri" w:cs="Calibri"/>
      <w:b/>
      <w:bCs/>
      <w:kern w:val="44"/>
      <w:sz w:val="44"/>
      <w:szCs w:val="44"/>
    </w:rPr>
  </w:style>
  <w:style w:type="paragraph" w:customStyle="1" w:styleId="2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批注框文本 字符"/>
    <w:basedOn w:val="14"/>
    <w:link w:val="8"/>
    <w:uiPriority w:val="0"/>
    <w:rPr>
      <w:rFonts w:asciiTheme="minorHAnsi" w:hAnsiTheme="minorHAnsi" w:eastAsiaTheme="minorEastAsia" w:cstheme="minorBidi"/>
      <w:kern w:val="2"/>
      <w:sz w:val="18"/>
      <w:szCs w:val="18"/>
    </w:rPr>
  </w:style>
  <w:style w:type="character" w:customStyle="1" w:styleId="22">
    <w:name w:val="批注文字 字符"/>
    <w:basedOn w:val="14"/>
    <w:link w:val="5"/>
    <w:uiPriority w:val="0"/>
    <w:rPr>
      <w:rFonts w:asciiTheme="minorHAnsi" w:hAnsiTheme="minorHAnsi" w:eastAsiaTheme="minorEastAsia" w:cstheme="minorBidi"/>
      <w:kern w:val="2"/>
      <w:sz w:val="21"/>
      <w:szCs w:val="24"/>
    </w:rPr>
  </w:style>
  <w:style w:type="character" w:customStyle="1" w:styleId="23">
    <w:name w:val="批注主题 字符"/>
    <w:basedOn w:val="22"/>
    <w:link w:val="11"/>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581</Words>
  <Characters>3314</Characters>
  <Lines>27</Lines>
  <Paragraphs>7</Paragraphs>
  <TotalTime>89</TotalTime>
  <ScaleCrop>false</ScaleCrop>
  <LinksUpToDate>false</LinksUpToDate>
  <CharactersWithSpaces>3888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2024-03-14T02:35:00Z</dcterms:created>
  <dc:creator>Administrator</dc:creator>
  <cp:lastModifiedBy>柳岩</cp:lastModifiedBy>
  <cp:lastPrinted>2024-03-14T09:56:00Z</cp:lastPrinted>
  <dcterms:modified xsi:type="dcterms:W3CDTF">2024-03-26T08:49:20Z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F1B8C89A461C42A9918ECD63AB7CABC6</vt:lpwstr>
  </property>
</Properties>
</file>