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方正小标宋_GBK" w:eastAsia="方正小标宋_GBK" w:cs="方正小标宋_GBK"/>
          <w:color w:val="333333"/>
          <w:kern w:val="0"/>
          <w:sz w:val="44"/>
          <w:szCs w:val="44"/>
        </w:rPr>
      </w:pPr>
      <w:bookmarkStart w:id="0" w:name="OLE_LINK3"/>
      <w:bookmarkStart w:id="1" w:name="OLE_LINK5"/>
      <w:bookmarkStart w:id="2" w:name="OLE_LINK11"/>
      <w:r>
        <w:rPr>
          <w:rFonts w:hint="eastAsia" w:ascii="方正小标宋_GBK" w:hAnsi="方正小标宋_GBK" w:eastAsia="方正小标宋_GBK" w:cs="方正小标宋_GBK"/>
          <w:color w:val="333333"/>
          <w:kern w:val="0"/>
          <w:sz w:val="44"/>
          <w:szCs w:val="44"/>
        </w:rPr>
        <w:t>莱西公司</w:t>
      </w:r>
      <w:r>
        <w:rPr>
          <w:rFonts w:hint="eastAsia" w:ascii="方正小标宋_GBK" w:hAnsi="方正小标宋_GBK" w:eastAsia="方正小标宋_GBK" w:cs="方正小标宋_GBK"/>
          <w:color w:val="333333"/>
          <w:kern w:val="0"/>
          <w:sz w:val="44"/>
          <w:szCs w:val="44"/>
          <w:lang w:val="en-US" w:eastAsia="zh-CN"/>
        </w:rPr>
        <w:t>关于</w:t>
      </w:r>
      <w:r>
        <w:rPr>
          <w:rFonts w:hint="eastAsia" w:ascii="方正小标宋_GBK" w:hAnsi="方正小标宋_GBK" w:eastAsia="方正小标宋_GBK" w:cs="方正小标宋_GBK"/>
          <w:color w:val="333333"/>
          <w:kern w:val="0"/>
          <w:sz w:val="44"/>
          <w:szCs w:val="44"/>
        </w:rPr>
        <w:t>诉讼财产保全责任险服务</w:t>
      </w:r>
      <w:bookmarkEnd w:id="0"/>
    </w:p>
    <w:p>
      <w:pPr>
        <w:spacing w:line="620" w:lineRule="exact"/>
        <w:jc w:val="center"/>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询价</w:t>
      </w:r>
      <w:bookmarkEnd w:id="1"/>
      <w:r>
        <w:rPr>
          <w:rFonts w:hint="eastAsia" w:ascii="方正小标宋_GBK" w:hAnsi="方正小标宋_GBK" w:eastAsia="方正小标宋_GBK" w:cs="方正小标宋_GBK"/>
          <w:color w:val="333333"/>
          <w:kern w:val="0"/>
          <w:sz w:val="44"/>
          <w:szCs w:val="44"/>
        </w:rPr>
        <w:t>采购公告</w:t>
      </w:r>
    </w:p>
    <w:p>
      <w:pPr>
        <w:pStyle w:val="2"/>
      </w:pPr>
    </w:p>
    <w:bookmarkEnd w:id="2"/>
    <w:p>
      <w:pPr>
        <w:spacing w:line="560" w:lineRule="exact"/>
        <w:ind w:firstLine="640" w:firstLineChars="200"/>
        <w:rPr>
          <w:rFonts w:ascii="黑体" w:hAnsi="黑体" w:eastAsia="黑体" w:cs="黑体"/>
          <w:bCs/>
          <w:kern w:val="0"/>
          <w:sz w:val="32"/>
          <w:szCs w:val="32"/>
        </w:rPr>
      </w:pPr>
      <w:bookmarkStart w:id="3" w:name="OLE_LINK10"/>
      <w:r>
        <w:rPr>
          <w:rFonts w:hint="eastAsia" w:ascii="黑体" w:hAnsi="黑体" w:eastAsia="黑体" w:cs="黑体"/>
          <w:bCs/>
          <w:kern w:val="0"/>
          <w:sz w:val="32"/>
          <w:szCs w:val="32"/>
        </w:rPr>
        <w:t>一、项目基本情况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（一）采购单位：青岛(莱西)城乡社区建设投资有限公司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（二）服务名称：青岛(莱西)城乡社区建设投资有限公司关于布瑞克股权回购纠纷诉讼财产保全责任险保函服务。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（三）服务内容：因合同纠纷我司</w:t>
      </w:r>
      <w:r>
        <w:rPr>
          <w:rFonts w:hint="eastAsia" w:ascii="仿宋_GB2312" w:hAnsi="Calibri" w:eastAsia="仿宋_GB2312"/>
          <w:sz w:val="32"/>
          <w:szCs w:val="32"/>
        </w:rPr>
        <w:t>作为原告需保险公司提供诉讼</w:t>
      </w:r>
      <w:r>
        <w:rPr>
          <w:rFonts w:hint="eastAsia" w:ascii="仿宋_GB2312" w:hAnsi="仿宋_GB2312" w:eastAsia="仿宋_GB2312" w:cs="仿宋_GB2312"/>
          <w:kern w:val="0"/>
          <w:sz w:val="32"/>
          <w:szCs w:val="32"/>
        </w:rPr>
        <w:t>财产保全责任险服务</w:t>
      </w:r>
      <w:r>
        <w:rPr>
          <w:rFonts w:hint="eastAsia" w:ascii="仿宋_GB2312" w:hAnsi="Calibri" w:eastAsia="仿宋_GB2312"/>
          <w:sz w:val="32"/>
          <w:szCs w:val="32"/>
        </w:rPr>
        <w:t>，现对</w:t>
      </w:r>
      <w:r>
        <w:rPr>
          <w:rFonts w:hint="eastAsia" w:ascii="仿宋_GB2312" w:hAnsi="仿宋_GB2312" w:eastAsia="仿宋_GB2312" w:cs="仿宋_GB2312"/>
          <w:kern w:val="0"/>
          <w:sz w:val="32"/>
          <w:szCs w:val="32"/>
        </w:rPr>
        <w:t>诉讼财产保全责任险保函案件进行询价采购。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1.案件基本要素：</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（1）涉案金额范围：约人民币0.38亿元</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（2）受理法院：莱西市人民法院</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（3）案由：合同纠纷</w:t>
      </w:r>
    </w:p>
    <w:p>
      <w:p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w:t>
      </w:r>
      <w:r>
        <w:rPr>
          <w:rFonts w:hint="eastAsia" w:ascii="仿宋_GB2312" w:hAnsi="Calibri" w:eastAsia="仿宋_GB2312"/>
          <w:sz w:val="32"/>
          <w:szCs w:val="32"/>
        </w:rPr>
        <w:t>保全财产：银行账户、土地、房产、上市公司股票、非上市公司股权等</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本案可能涉及多个被告方，包括但不限于布瑞克（苏州）农业互联网股份有限公司以及其直接、间接控股股东等</w:t>
      </w:r>
      <w:r>
        <w:rPr>
          <w:rFonts w:hint="eastAsia" w:ascii="仿宋_GB2312" w:hAnsi="Calibri" w:eastAsia="仿宋_GB2312"/>
          <w:sz w:val="32"/>
          <w:szCs w:val="32"/>
          <w:lang w:eastAsia="zh-CN"/>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2.采购预算控制</w:t>
      </w:r>
      <w:bookmarkStart w:id="4" w:name="OLE_LINK9"/>
      <w:r>
        <w:rPr>
          <w:rFonts w:hint="eastAsia" w:ascii="仿宋_GB2312" w:hAnsi="仿宋_GB2312" w:eastAsia="仿宋_GB2312" w:cs="仿宋_GB2312"/>
          <w:kern w:val="0"/>
          <w:sz w:val="32"/>
          <w:szCs w:val="32"/>
        </w:rPr>
        <w:t>费率</w:t>
      </w:r>
      <w:r>
        <w:rPr>
          <w:rFonts w:hint="eastAsia" w:ascii="仿宋_GB2312" w:hAnsi="仿宋_GB2312" w:eastAsia="仿宋_GB2312" w:cs="仿宋_GB2312"/>
          <w:sz w:val="32"/>
          <w:szCs w:val="32"/>
        </w:rPr>
        <w:t>为</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‰，即2.66万元</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3.中标人确定方式：</w:t>
      </w:r>
      <w:r>
        <w:rPr>
          <w:rFonts w:hint="eastAsia" w:ascii="仿宋_GB2312" w:hAnsi="仿宋" w:eastAsia="仿宋_GB2312"/>
          <w:sz w:val="32"/>
          <w:szCs w:val="32"/>
        </w:rPr>
        <w:t>最低价中标</w:t>
      </w:r>
    </w:p>
    <w:bookmarkEnd w:id="4"/>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二、报价单位的资格要求</w:t>
      </w:r>
    </w:p>
    <w:p>
      <w:pPr>
        <w:spacing w:line="560" w:lineRule="exact"/>
        <w:ind w:firstLine="640" w:firstLineChars="200"/>
        <w:rPr>
          <w:rFonts w:ascii="仿宋_GB2312" w:hAnsi="仿宋_GB2312" w:eastAsia="仿宋_GB2312" w:cs="仿宋_GB2312"/>
          <w:kern w:val="0"/>
          <w:sz w:val="32"/>
          <w:szCs w:val="32"/>
        </w:rPr>
      </w:pPr>
      <w:bookmarkStart w:id="5" w:name="OLE_LINK7"/>
      <w:r>
        <w:rPr>
          <w:rFonts w:hint="eastAsia" w:ascii="仿宋_GB2312" w:hAnsi="仿宋_GB2312" w:eastAsia="仿宋_GB2312" w:cs="仿宋_GB2312"/>
          <w:kern w:val="0"/>
          <w:sz w:val="32"/>
          <w:szCs w:val="32"/>
        </w:rPr>
        <w:t>（一）报价单位为具有独立法人</w:t>
      </w:r>
      <w:bookmarkStart w:id="6" w:name="OLE_LINK1"/>
      <w:r>
        <w:rPr>
          <w:rFonts w:hint="eastAsia" w:ascii="仿宋_GB2312" w:hAnsi="仿宋_GB2312" w:eastAsia="仿宋_GB2312" w:cs="仿宋_GB2312"/>
          <w:kern w:val="0"/>
          <w:sz w:val="32"/>
          <w:szCs w:val="32"/>
        </w:rPr>
        <w:t>资格</w:t>
      </w:r>
      <w:bookmarkEnd w:id="3"/>
      <w:bookmarkEnd w:id="5"/>
      <w:bookmarkEnd w:id="6"/>
      <w:r>
        <w:rPr>
          <w:rFonts w:hint="eastAsia" w:ascii="仿宋_GB2312" w:hAnsi="仿宋_GB2312" w:eastAsia="仿宋_GB2312" w:cs="仿宋_GB2312"/>
          <w:kern w:val="0"/>
          <w:sz w:val="32"/>
          <w:szCs w:val="32"/>
        </w:rPr>
        <w:t>的保险公司或保险公司下设的具有营业执照的分支机构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（二）不接受保险代理机构的报价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（三）报价单位具有保险许可证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三、服务要求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1.报价单位协同其国内分支机构能够及时提供受理法院接受并认可的诉讼财产保全责任险服务；</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2.出</w:t>
      </w:r>
      <w:r>
        <w:rPr>
          <w:rFonts w:hint="eastAsia" w:ascii="仿宋_GB2312" w:hAnsi="仿宋_GB2312" w:eastAsia="仿宋_GB2312" w:cs="仿宋_GB2312"/>
          <w:kern w:val="0"/>
          <w:sz w:val="32"/>
          <w:szCs w:val="32"/>
          <w:highlight w:val="none"/>
        </w:rPr>
        <w:t>具的保函须明确保全上市公司股票；</w:t>
      </w:r>
    </w:p>
    <w:p>
      <w:pPr>
        <w:pStyle w:val="2"/>
        <w:spacing w:beforeAutospacing="0" w:afterAutospacing="0" w:line="560" w:lineRule="exact"/>
        <w:rPr>
          <w:rFonts w:hint="default" w:eastAsia="仿宋_GB2312"/>
        </w:rPr>
      </w:pPr>
      <w:r>
        <w:rPr>
          <w:rFonts w:ascii="仿宋_GB2312" w:hAnsi="仿宋_GB2312" w:eastAsia="仿宋_GB2312" w:cs="仿宋_GB2312"/>
          <w:kern w:val="0"/>
          <w:sz w:val="32"/>
          <w:szCs w:val="32"/>
          <w:highlight w:val="none"/>
        </w:rPr>
        <w:t xml:space="preserve">    3.保函服务期限覆盖至案件一审完结。</w:t>
      </w:r>
    </w:p>
    <w:p>
      <w:pPr>
        <w:spacing w:line="560" w:lineRule="exact"/>
        <w:ind w:firstLine="645"/>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（一）本次报价为含税全包价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购买保单前一次性支付</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（二）报价不得超出采购控制价2.</w:t>
      </w:r>
      <w:r>
        <w:rPr>
          <w:rFonts w:hint="eastAsia" w:ascii="仿宋_GB2312" w:hAnsi="仿宋_GB2312" w:eastAsia="仿宋_GB2312" w:cs="仿宋_GB2312"/>
          <w:kern w:val="0"/>
          <w:sz w:val="32"/>
          <w:szCs w:val="32"/>
          <w:lang w:val="en-US" w:eastAsia="zh-CN"/>
        </w:rPr>
        <w:t>66</w:t>
      </w:r>
      <w:r>
        <w:rPr>
          <w:rFonts w:hint="eastAsia" w:ascii="仿宋_GB2312" w:hAnsi="仿宋_GB2312" w:eastAsia="仿宋_GB2312" w:cs="仿宋_GB2312"/>
          <w:kern w:val="0"/>
          <w:sz w:val="32"/>
          <w:szCs w:val="32"/>
        </w:rPr>
        <w:t>万元，否则视为无效报价。</w:t>
      </w:r>
    </w:p>
    <w:p>
      <w:pPr>
        <w:autoSpaceDN w:val="0"/>
        <w:spacing w:line="560" w:lineRule="exact"/>
        <w:ind w:firstLine="640" w:firstLineChars="200"/>
        <w:rPr>
          <w:rFonts w:ascii="仿宋_GB2312" w:hAnsi="仿宋_GB2312" w:eastAsia="仿宋_GB2312" w:cs="仿宋_GB2312"/>
          <w:kern w:val="0"/>
          <w:sz w:val="32"/>
          <w:szCs w:val="32"/>
        </w:rPr>
      </w:pPr>
      <w:r>
        <w:rPr>
          <w:rFonts w:ascii="Times New Roman" w:hAnsi="Times New Roman" w:eastAsia="仿宋_GB2312" w:cs="Times New Roman"/>
          <w:kern w:val="0"/>
          <w:sz w:val="32"/>
          <w:szCs w:val="32"/>
        </w:rPr>
        <w:t>（三）报价文件资料包括：</w:t>
      </w:r>
      <w:r>
        <w:rPr>
          <w:rFonts w:hint="eastAsia" w:ascii="Times New Roman" w:hAnsi="Times New Roman" w:eastAsia="仿宋_GB2312" w:cs="Times New Roman"/>
          <w:kern w:val="0"/>
          <w:sz w:val="32"/>
          <w:szCs w:val="32"/>
          <w:lang w:val="en-US" w:eastAsia="zh-CN"/>
        </w:rPr>
        <w:t>报价单位</w:t>
      </w:r>
      <w:r>
        <w:rPr>
          <w:rFonts w:ascii="Times New Roman" w:hAnsi="Times New Roman" w:eastAsia="仿宋_GB2312" w:cs="Times New Roman"/>
          <w:sz w:val="32"/>
          <w:szCs w:val="32"/>
        </w:rPr>
        <w:t>营业执照</w:t>
      </w:r>
      <w:r>
        <w:rPr>
          <w:rFonts w:hint="eastAsia" w:ascii="Times New Roman" w:hAnsi="Times New Roman" w:eastAsia="仿宋_GB2312" w:cs="Times New Roman"/>
          <w:sz w:val="32"/>
          <w:szCs w:val="32"/>
        </w:rPr>
        <w:t>复印件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保险许可证复印件、</w:t>
      </w:r>
      <w:r>
        <w:rPr>
          <w:rFonts w:ascii="Times New Roman" w:hAnsi="Times New Roman" w:eastAsia="仿宋_GB2312" w:cs="Times New Roman"/>
          <w:kern w:val="0"/>
          <w:sz w:val="32"/>
          <w:szCs w:val="32"/>
        </w:rPr>
        <w:t>报价单（附件1）、报价承诺函（附件2）、</w:t>
      </w:r>
      <w:r>
        <w:rPr>
          <w:rFonts w:hint="eastAsia" w:ascii="Times New Roman" w:hAnsi="Times New Roman" w:eastAsia="仿宋_GB2312" w:cs="Times New Roman"/>
          <w:kern w:val="0"/>
          <w:sz w:val="32"/>
          <w:szCs w:val="32"/>
        </w:rPr>
        <w:t>报价单位法人身份证件复印件</w:t>
      </w:r>
      <w:r>
        <w:rPr>
          <w:rFonts w:hint="eastAsia" w:ascii="Times New Roman" w:hAnsi="Times New Roman" w:eastAsia="仿宋_GB2312" w:cs="Times New Roman"/>
          <w:sz w:val="32"/>
          <w:szCs w:val="32"/>
        </w:rPr>
        <w:t>、反腐败政策告知书（附件3）各1份</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kern w:val="0"/>
          <w:sz w:val="32"/>
          <w:szCs w:val="32"/>
        </w:rPr>
        <w:t>上述材料</w:t>
      </w:r>
      <w:bookmarkStart w:id="7" w:name="OLE_LINK8"/>
      <w:r>
        <w:rPr>
          <w:rFonts w:ascii="Times New Roman" w:hAnsi="Times New Roman" w:eastAsia="仿宋_GB2312" w:cs="Times New Roman"/>
          <w:b w:val="0"/>
          <w:bCs w:val="0"/>
          <w:kern w:val="0"/>
          <w:sz w:val="32"/>
          <w:szCs w:val="32"/>
        </w:rPr>
        <w:t>均需加盖公司印章</w:t>
      </w:r>
      <w:bookmarkEnd w:id="7"/>
      <w:r>
        <w:rPr>
          <w:rFonts w:ascii="Times New Roman" w:hAnsi="Times New Roman" w:eastAsia="仿宋_GB2312" w:cs="Times New Roman"/>
          <w:b w:val="0"/>
          <w:bCs w:val="0"/>
          <w:kern w:val="0"/>
          <w:sz w:val="32"/>
          <w:szCs w:val="32"/>
        </w:rPr>
        <w:t>，</w:t>
      </w:r>
      <w:r>
        <w:rPr>
          <w:rFonts w:ascii="Times New Roman" w:hAnsi="Times New Roman" w:eastAsia="仿宋_GB2312" w:cs="Times New Roman"/>
          <w:b w:val="0"/>
          <w:bCs w:val="0"/>
          <w:sz w:val="32"/>
          <w:szCs w:val="32"/>
        </w:rPr>
        <w:t>并按照本</w:t>
      </w:r>
      <w:r>
        <w:rPr>
          <w:rFonts w:ascii="Times New Roman" w:hAnsi="Times New Roman" w:eastAsia="仿宋_GB2312" w:cs="Times New Roman"/>
          <w:sz w:val="32"/>
          <w:szCs w:val="32"/>
        </w:rPr>
        <w:t>询价函附件格式提交材料</w:t>
      </w:r>
      <w:r>
        <w:rPr>
          <w:rFonts w:hint="eastAsia" w:ascii="仿宋_GB2312" w:hAnsi="仿宋" w:eastAsia="仿宋_GB2312"/>
          <w:sz w:val="32"/>
          <w:szCs w:val="32"/>
        </w:rPr>
        <w:t>。</w:t>
      </w:r>
    </w:p>
    <w:p>
      <w:pPr>
        <w:spacing w:line="560" w:lineRule="exact"/>
        <w:ind w:firstLine="645"/>
        <w:rPr>
          <w:rFonts w:ascii="黑体" w:hAnsi="黑体" w:eastAsia="黑体" w:cs="黑体"/>
          <w:bCs/>
          <w:kern w:val="0"/>
          <w:sz w:val="32"/>
          <w:szCs w:val="32"/>
        </w:rPr>
      </w:pPr>
      <w:r>
        <w:rPr>
          <w:rFonts w:hint="eastAsia" w:ascii="黑体" w:hAnsi="黑体" w:eastAsia="黑体" w:cs="黑体"/>
          <w:bCs/>
          <w:kern w:val="0"/>
          <w:sz w:val="32"/>
          <w:szCs w:val="32"/>
        </w:rPr>
        <w:t>五、报价截止时间、报价形式及送达地点</w:t>
      </w:r>
    </w:p>
    <w:p>
      <w:pPr>
        <w:autoSpaceDN w:val="0"/>
        <w:spacing w:line="560" w:lineRule="exact"/>
        <w:ind w:firstLine="646"/>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（一）报价截止时间：</w:t>
      </w:r>
      <w:r>
        <w:rPr>
          <w:rFonts w:hint="eastAsia" w:ascii="仿宋_GB2312" w:hAnsi="仿宋_GB2312" w:eastAsia="仿宋_GB2312" w:cs="仿宋_GB2312"/>
          <w:b/>
          <w:bCs/>
          <w:kern w:val="0"/>
          <w:sz w:val="32"/>
          <w:szCs w:val="32"/>
          <w:highlight w:val="none"/>
        </w:rPr>
        <w:t>2024年4月</w:t>
      </w:r>
      <w:r>
        <w:rPr>
          <w:rFonts w:hint="eastAsia" w:ascii="仿宋_GB2312" w:hAnsi="仿宋_GB2312" w:eastAsia="仿宋_GB2312" w:cs="仿宋_GB2312"/>
          <w:b/>
          <w:bCs/>
          <w:kern w:val="0"/>
          <w:sz w:val="32"/>
          <w:szCs w:val="32"/>
          <w:highlight w:val="none"/>
          <w:lang w:val="en-US" w:eastAsia="zh-CN"/>
        </w:rPr>
        <w:t>19</w:t>
      </w:r>
      <w:r>
        <w:rPr>
          <w:rFonts w:hint="eastAsia" w:ascii="仿宋_GB2312" w:hAnsi="仿宋_GB2312" w:eastAsia="仿宋_GB2312" w:cs="仿宋_GB2312"/>
          <w:b/>
          <w:bCs/>
          <w:kern w:val="0"/>
          <w:sz w:val="32"/>
          <w:szCs w:val="32"/>
          <w:highlight w:val="none"/>
        </w:rPr>
        <w:t>日下午16:00整。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送达地址：青岛市崂山区香港东路195号上实中心T2写字楼9F</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（三）线下报价形式：</w:t>
      </w:r>
      <w:bookmarkStart w:id="8" w:name="OLE_LINK2"/>
      <w:r>
        <w:rPr>
          <w:rFonts w:hint="eastAsia" w:ascii="仿宋_GB2312" w:hAnsi="仿宋_GB2312" w:eastAsia="仿宋_GB2312" w:cs="仿宋_GB2312"/>
          <w:sz w:val="32"/>
          <w:szCs w:val="32"/>
        </w:rPr>
        <w:t>请将本公告第四条第（三）款所要求报价文件资料以书面形式加盖印章并使用文件袋密封后（</w:t>
      </w:r>
      <w:r>
        <w:rPr>
          <w:rFonts w:hint="eastAsia" w:ascii="仿宋_GB2312" w:hAnsi="仿宋_GB2312" w:eastAsia="仿宋_GB2312" w:cs="仿宋_GB2312"/>
          <w:b/>
          <w:bCs/>
          <w:sz w:val="32"/>
          <w:szCs w:val="32"/>
        </w:rPr>
        <w:t>注意：文件袋封口处需加盖印章</w:t>
      </w:r>
      <w:r>
        <w:rPr>
          <w:rFonts w:hint="eastAsia" w:ascii="仿宋_GB2312" w:hAnsi="仿宋_GB2312" w:eastAsia="仿宋_GB2312" w:cs="仿宋_GB2312"/>
          <w:sz w:val="32"/>
          <w:szCs w:val="32"/>
        </w:rPr>
        <w:t>），于报价截止时间前送达上述地址，逾期无效。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本次报价不接受电子邮件及其他任何网络信息形式的报价，如</w:t>
      </w:r>
      <w:r>
        <w:rPr>
          <w:rFonts w:hint="eastAsia" w:ascii="仿宋_GB2312" w:hAnsi="仿宋_GB2312" w:eastAsia="仿宋_GB2312" w:cs="仿宋_GB2312"/>
          <w:kern w:val="0"/>
          <w:sz w:val="32"/>
          <w:szCs w:val="32"/>
        </w:rPr>
        <w:t>未及时送达或不符合要求提报的报价资料将被拒绝。</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联系人：刘钊   电话：13963958397</w:t>
      </w:r>
    </w:p>
    <w:bookmarkEnd w:id="8"/>
    <w:p>
      <w:pPr>
        <w:spacing w:line="560" w:lineRule="exact"/>
        <w:ind w:firstLine="645"/>
        <w:rPr>
          <w:rFonts w:ascii="黑体" w:hAnsi="黑体" w:eastAsia="黑体" w:cs="黑体"/>
          <w:bCs/>
          <w:kern w:val="0"/>
          <w:sz w:val="32"/>
          <w:szCs w:val="32"/>
        </w:rPr>
      </w:pPr>
      <w:r>
        <w:rPr>
          <w:rFonts w:hint="eastAsia" w:ascii="黑体" w:hAnsi="黑体" w:eastAsia="黑体" w:cs="黑体"/>
          <w:bCs/>
          <w:kern w:val="0"/>
          <w:sz w:val="32"/>
          <w:szCs w:val="32"/>
        </w:rPr>
        <w:t>六、公告期限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本项目询价采购公告发出之日起至报价截止时间止。</w:t>
      </w:r>
    </w:p>
    <w:p>
      <w:pPr>
        <w:spacing w:line="560" w:lineRule="exact"/>
        <w:ind w:firstLine="640" w:firstLineChars="200"/>
        <w:contextualSpacing/>
        <w:jc w:val="left"/>
        <w:rPr>
          <w:rFonts w:ascii="黑体" w:hAnsi="黑体" w:eastAsia="黑体" w:cs="黑体"/>
          <w:kern w:val="0"/>
          <w:sz w:val="32"/>
          <w:szCs w:val="32"/>
        </w:rPr>
      </w:pPr>
      <w:r>
        <w:rPr>
          <w:rFonts w:hint="eastAsia" w:ascii="黑体" w:hAnsi="黑体" w:eastAsia="黑体" w:cs="黑体"/>
          <w:kern w:val="0"/>
          <w:sz w:val="32"/>
          <w:szCs w:val="32"/>
        </w:rPr>
        <w:t>七、其他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（一）报价单位对所知悉的所有项目信息负有保密义务。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（二）如因中标单位原因不能出具法院接受并认可的诉讼财产保全责任险，则我企业将直接选聘报价最低排序中第二名为中标单位，以此类推。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（三）如出现相同最低报价，则选择有效最低报价的报价单位中注册资本最高者作为中标单位。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（四）委托人或将根据案件立案起诉实际情况调整受理法院。</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附件：1.报价单</w:t>
      </w:r>
    </w:p>
    <w:p>
      <w:pPr>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2.报价承诺函</w:t>
      </w:r>
    </w:p>
    <w:p>
      <w:pPr>
        <w:spacing w:line="560" w:lineRule="exact"/>
        <w:ind w:firstLine="960" w:firstLine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3.反腐败政策告知书</w:t>
      </w:r>
    </w:p>
    <w:p>
      <w:pPr>
        <w:spacing w:line="560" w:lineRule="exact"/>
        <w:contextualSpacing/>
        <w:jc w:val="left"/>
        <w:rPr>
          <w:rFonts w:ascii="仿宋_GB2312" w:hAnsi="仿宋_GB2312" w:eastAsia="仿宋_GB2312" w:cs="仿宋_GB2312"/>
          <w:kern w:val="0"/>
          <w:sz w:val="32"/>
          <w:szCs w:val="32"/>
          <w:highlight w:val="none"/>
        </w:rPr>
      </w:pPr>
    </w:p>
    <w:p>
      <w:pPr>
        <w:pStyle w:val="5"/>
        <w:spacing w:after="0" w:line="560" w:lineRule="exact"/>
        <w:rPr>
          <w:rFonts w:ascii="仿宋_GB2312" w:hAnsi="仿宋_GB2312" w:eastAsia="仿宋_GB2312" w:cs="仿宋_GB2312"/>
          <w:b/>
          <w:kern w:val="0"/>
          <w:sz w:val="32"/>
          <w:szCs w:val="32"/>
          <w:highlight w:val="none"/>
        </w:rPr>
      </w:pPr>
    </w:p>
    <w:p>
      <w:pPr>
        <w:spacing w:line="560" w:lineRule="exact"/>
        <w:contextualSpacing/>
        <w:jc w:val="right"/>
        <w:rPr>
          <w:rFonts w:ascii="仿宋_GB2312" w:hAnsi="仿宋_GB2312" w:eastAsia="仿宋_GB2312" w:cs="仿宋_GB2312"/>
          <w:kern w:val="0"/>
          <w:sz w:val="32"/>
          <w:szCs w:val="32"/>
          <w:highlight w:val="none"/>
        </w:rPr>
      </w:pPr>
      <w:bookmarkStart w:id="9" w:name="OLE_LINK13"/>
      <w:r>
        <w:rPr>
          <w:rFonts w:hint="eastAsia" w:ascii="仿宋_GB2312" w:hAnsi="仿宋_GB2312" w:eastAsia="仿宋_GB2312" w:cs="仿宋_GB2312"/>
          <w:kern w:val="0"/>
          <w:sz w:val="32"/>
          <w:szCs w:val="32"/>
          <w:highlight w:val="none"/>
        </w:rPr>
        <w:t xml:space="preserve">  青岛(莱西)城乡社区建设投资有限公司</w:t>
      </w:r>
    </w:p>
    <w:p>
      <w:pPr>
        <w:spacing w:line="560" w:lineRule="exact"/>
        <w:ind w:firstLine="4800" w:firstLineChars="1500"/>
        <w:contextualSpacing/>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2024年4</w:t>
      </w:r>
      <w:r>
        <w:rPr>
          <w:rFonts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16</w:t>
      </w:r>
      <w:r>
        <w:rPr>
          <w:rFonts w:ascii="仿宋_GB2312" w:hAnsi="仿宋_GB2312" w:eastAsia="仿宋_GB2312" w:cs="仿宋_GB2312"/>
          <w:kern w:val="0"/>
          <w:sz w:val="32"/>
          <w:szCs w:val="32"/>
          <w:highlight w:val="none"/>
        </w:rPr>
        <w:t>日</w:t>
      </w:r>
    </w:p>
    <w:p>
      <w:pPr>
        <w:spacing w:line="560" w:lineRule="exact"/>
        <w:rPr>
          <w:rFonts w:ascii="仿宋_GB2312" w:hAnsi="仿宋_GB2312" w:eastAsia="仿宋_GB2312" w:cs="仿宋_GB2312"/>
          <w:color w:val="333333"/>
          <w:kern w:val="0"/>
          <w:sz w:val="32"/>
          <w:szCs w:val="32"/>
        </w:rPr>
      </w:pPr>
    </w:p>
    <w:bookmarkEnd w:id="9"/>
    <w:p>
      <w:pPr>
        <w:pStyle w:val="12"/>
        <w:spacing w:after="0" w:line="56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p>
    <w:p>
      <w:pPr>
        <w:spacing w:line="560" w:lineRule="exact"/>
        <w:ind w:right="640"/>
        <w:jc w:val="center"/>
        <w:rPr>
          <w:rFonts w:ascii="黑体" w:hAnsi="黑体" w:eastAsia="黑体"/>
          <w:sz w:val="44"/>
          <w:szCs w:val="44"/>
        </w:rPr>
      </w:pPr>
      <w:r>
        <w:rPr>
          <w:rFonts w:hint="eastAsia" w:ascii="黑体" w:hAnsi="黑体" w:eastAsia="黑体"/>
          <w:sz w:val="44"/>
          <w:szCs w:val="44"/>
        </w:rPr>
        <w:t xml:space="preserve"> 报价单</w:t>
      </w:r>
    </w:p>
    <w:p>
      <w:pPr>
        <w:spacing w:line="560" w:lineRule="exact"/>
        <w:ind w:right="640"/>
        <w:rPr>
          <w:rFonts w:ascii="仿宋" w:hAnsi="仿宋"/>
        </w:rPr>
      </w:pPr>
    </w:p>
    <w:p>
      <w:pPr>
        <w:spacing w:line="560" w:lineRule="exact"/>
        <w:contextualSpacing/>
        <w:jc w:val="left"/>
        <w:rPr>
          <w:rFonts w:ascii="仿宋_GB2312" w:hAnsi="仿宋" w:eastAsia="仿宋_GB2312"/>
          <w:sz w:val="32"/>
          <w:szCs w:val="32"/>
        </w:rPr>
      </w:pPr>
      <w:r>
        <w:rPr>
          <w:rFonts w:hint="eastAsia" w:ascii="仿宋_GB2312" w:hAnsi="仿宋_GB2312" w:eastAsia="仿宋_GB2312" w:cs="仿宋_GB2312"/>
          <w:kern w:val="0"/>
          <w:sz w:val="32"/>
          <w:szCs w:val="32"/>
        </w:rPr>
        <w:t>青岛(莱西)城乡社区建设投资有限公司</w:t>
      </w:r>
      <w:r>
        <w:rPr>
          <w:rFonts w:hint="eastAsia" w:ascii="仿宋_GB2312" w:hAnsi="仿宋" w:eastAsia="仿宋_GB2312"/>
          <w:b/>
          <w:bCs/>
          <w:sz w:val="32"/>
          <w:szCs w:val="32"/>
        </w:rPr>
        <w:t>：</w:t>
      </w:r>
    </w:p>
    <w:p>
      <w:pPr>
        <w:spacing w:line="56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就贵单位案件</w:t>
      </w:r>
      <w:r>
        <w:rPr>
          <w:rFonts w:hint="eastAsia" w:ascii="仿宋_GB2312" w:hAnsi="仿宋_GB2312" w:eastAsia="仿宋_GB2312" w:cs="仿宋_GB2312"/>
          <w:kern w:val="0"/>
          <w:sz w:val="32"/>
          <w:szCs w:val="32"/>
        </w:rPr>
        <w:t>诉讼财产保全责任险需求</w:t>
      </w:r>
      <w:r>
        <w:rPr>
          <w:rFonts w:hint="eastAsia" w:ascii="仿宋_GB2312" w:hAnsi="仿宋" w:eastAsia="仿宋_GB2312"/>
          <w:sz w:val="32"/>
          <w:szCs w:val="32"/>
        </w:rPr>
        <w:t>，我司报价为：</w:t>
      </w:r>
    </w:p>
    <w:tbl>
      <w:tblPr>
        <w:tblStyle w:val="13"/>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347"/>
        <w:gridCol w:w="1939"/>
        <w:gridCol w:w="850"/>
        <w:gridCol w:w="1061"/>
        <w:gridCol w:w="1491"/>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noWrap/>
            <w:vAlign w:val="center"/>
          </w:tcPr>
          <w:p>
            <w:pPr>
              <w:jc w:val="center"/>
              <w:rPr>
                <w:rFonts w:ascii="黑体" w:hAnsi="黑体" w:eastAsia="黑体"/>
                <w:sz w:val="24"/>
              </w:rPr>
            </w:pPr>
            <w:bookmarkStart w:id="10" w:name="_Hlk48723677"/>
            <w:r>
              <w:rPr>
                <w:rFonts w:hint="eastAsia" w:ascii="黑体" w:hAnsi="黑体" w:eastAsia="黑体"/>
                <w:sz w:val="24"/>
              </w:rPr>
              <w:t>序号</w:t>
            </w:r>
          </w:p>
        </w:tc>
        <w:tc>
          <w:tcPr>
            <w:tcW w:w="2347" w:type="dxa"/>
            <w:noWrap/>
            <w:vAlign w:val="center"/>
          </w:tcPr>
          <w:p>
            <w:pPr>
              <w:jc w:val="center"/>
              <w:rPr>
                <w:rFonts w:ascii="黑体" w:hAnsi="黑体" w:eastAsia="黑体"/>
                <w:sz w:val="24"/>
              </w:rPr>
            </w:pPr>
            <w:r>
              <w:rPr>
                <w:rFonts w:hint="eastAsia" w:ascii="黑体" w:hAnsi="黑体" w:eastAsia="黑体"/>
                <w:sz w:val="24"/>
              </w:rPr>
              <w:t>项目</w:t>
            </w:r>
          </w:p>
        </w:tc>
        <w:tc>
          <w:tcPr>
            <w:tcW w:w="1939" w:type="dxa"/>
            <w:noWrap/>
            <w:vAlign w:val="center"/>
          </w:tcPr>
          <w:p>
            <w:pPr>
              <w:jc w:val="center"/>
              <w:rPr>
                <w:rFonts w:ascii="黑体" w:hAnsi="黑体" w:eastAsia="黑体"/>
                <w:sz w:val="24"/>
              </w:rPr>
            </w:pPr>
            <w:r>
              <w:rPr>
                <w:rFonts w:hint="eastAsia" w:ascii="黑体" w:hAnsi="黑体" w:eastAsia="黑体"/>
                <w:sz w:val="24"/>
              </w:rPr>
              <w:t>保险金额（万元）</w:t>
            </w:r>
          </w:p>
        </w:tc>
        <w:tc>
          <w:tcPr>
            <w:tcW w:w="850" w:type="dxa"/>
            <w:noWrap/>
            <w:vAlign w:val="center"/>
          </w:tcPr>
          <w:p>
            <w:pPr>
              <w:jc w:val="center"/>
              <w:rPr>
                <w:rFonts w:ascii="黑体" w:hAnsi="黑体" w:eastAsia="黑体"/>
                <w:sz w:val="24"/>
              </w:rPr>
            </w:pPr>
            <w:r>
              <w:rPr>
                <w:rFonts w:hint="eastAsia" w:ascii="黑体" w:hAnsi="黑体" w:eastAsia="黑体"/>
                <w:sz w:val="24"/>
              </w:rPr>
              <w:t>费率</w:t>
            </w:r>
          </w:p>
        </w:tc>
        <w:tc>
          <w:tcPr>
            <w:tcW w:w="1061" w:type="dxa"/>
            <w:noWrap/>
            <w:vAlign w:val="center"/>
          </w:tcPr>
          <w:p>
            <w:pPr>
              <w:jc w:val="center"/>
              <w:rPr>
                <w:rFonts w:ascii="黑体" w:hAnsi="黑体" w:eastAsia="黑体"/>
                <w:sz w:val="24"/>
              </w:rPr>
            </w:pPr>
            <w:r>
              <w:rPr>
                <w:rFonts w:hint="eastAsia" w:ascii="黑体" w:hAnsi="黑体" w:eastAsia="黑体"/>
                <w:sz w:val="24"/>
              </w:rPr>
              <w:t>年限</w:t>
            </w:r>
          </w:p>
        </w:tc>
        <w:tc>
          <w:tcPr>
            <w:tcW w:w="1491" w:type="dxa"/>
            <w:noWrap/>
            <w:vAlign w:val="center"/>
          </w:tcPr>
          <w:p>
            <w:pPr>
              <w:jc w:val="center"/>
              <w:rPr>
                <w:rFonts w:ascii="黑体" w:hAnsi="黑体" w:eastAsia="黑体"/>
                <w:sz w:val="24"/>
              </w:rPr>
            </w:pPr>
            <w:r>
              <w:rPr>
                <w:rFonts w:hint="eastAsia" w:ascii="黑体" w:hAnsi="黑体" w:eastAsia="黑体"/>
                <w:sz w:val="24"/>
              </w:rPr>
              <w:t>预估保费（万元）</w:t>
            </w:r>
          </w:p>
        </w:tc>
        <w:tc>
          <w:tcPr>
            <w:tcW w:w="1113" w:type="dxa"/>
          </w:tcPr>
          <w:p>
            <w:pPr>
              <w:spacing w:line="600" w:lineRule="auto"/>
              <w:rPr>
                <w:rFonts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14" w:type="dxa"/>
            <w:noWrap/>
            <w:vAlign w:val="center"/>
          </w:tcPr>
          <w:p>
            <w:pPr>
              <w:jc w:val="center"/>
              <w:rPr>
                <w:rFonts w:ascii="黑体" w:hAnsi="黑体" w:eastAsia="黑体"/>
                <w:sz w:val="24"/>
              </w:rPr>
            </w:pPr>
            <w:r>
              <w:rPr>
                <w:rFonts w:hint="eastAsia" w:ascii="仿宋_GB2312" w:hAnsi="等线" w:eastAsia="仿宋_GB2312" w:cs="Times New Roman"/>
                <w:color w:val="000000"/>
                <w:sz w:val="24"/>
              </w:rPr>
              <w:t>1</w:t>
            </w:r>
          </w:p>
        </w:tc>
        <w:tc>
          <w:tcPr>
            <w:tcW w:w="2347" w:type="dxa"/>
            <w:noWrap/>
            <w:vAlign w:val="center"/>
          </w:tcPr>
          <w:p>
            <w:pPr>
              <w:jc w:val="center"/>
              <w:rPr>
                <w:rFonts w:ascii="黑体" w:hAnsi="黑体" w:eastAsia="黑体"/>
                <w:sz w:val="24"/>
              </w:rPr>
            </w:pPr>
            <w:r>
              <w:rPr>
                <w:rFonts w:hint="eastAsia" w:ascii="仿宋_GB2312" w:hAnsi="仿宋_GB2312" w:eastAsia="仿宋_GB2312" w:cs="仿宋_GB2312"/>
                <w:color w:val="000000"/>
                <w:kern w:val="0"/>
                <w:sz w:val="24"/>
              </w:rPr>
              <w:t>青岛(莱西)城乡社区建设投资有限公司诉布瑞克（苏州）农业互联网股份有限公司一审</w:t>
            </w:r>
            <w:r>
              <w:rPr>
                <w:rFonts w:hint="eastAsia" w:ascii="仿宋_GB2312" w:hAnsi="仿宋_GB2312" w:eastAsia="仿宋_GB2312" w:cs="仿宋_GB2312"/>
                <w:color w:val="000000"/>
                <w:kern w:val="0"/>
                <w:sz w:val="24"/>
                <w:szCs w:val="24"/>
              </w:rPr>
              <w:t>财产保全责任险</w:t>
            </w:r>
            <w:r>
              <w:rPr>
                <w:rFonts w:hint="eastAsia" w:ascii="仿宋_GB2312" w:hAnsi="仿宋_GB2312" w:eastAsia="仿宋_GB2312" w:cs="仿宋_GB2312"/>
                <w:color w:val="000000"/>
                <w:kern w:val="0"/>
                <w:sz w:val="24"/>
              </w:rPr>
              <w:t>保函</w:t>
            </w:r>
          </w:p>
        </w:tc>
        <w:tc>
          <w:tcPr>
            <w:tcW w:w="1939" w:type="dxa"/>
            <w:noWrap/>
            <w:vAlign w:val="center"/>
          </w:tcPr>
          <w:p>
            <w:pPr>
              <w:jc w:val="center"/>
              <w:rPr>
                <w:rFonts w:ascii="黑体" w:hAnsi="黑体" w:eastAsia="黑体"/>
                <w:sz w:val="24"/>
              </w:rPr>
            </w:pPr>
            <w:r>
              <w:rPr>
                <w:rFonts w:hint="eastAsia" w:ascii="仿宋_GB2312" w:hAnsi="等线" w:eastAsia="仿宋_GB2312"/>
                <w:color w:val="000000"/>
                <w:sz w:val="24"/>
              </w:rPr>
              <w:t>3800</w:t>
            </w:r>
          </w:p>
        </w:tc>
        <w:tc>
          <w:tcPr>
            <w:tcW w:w="850" w:type="dxa"/>
            <w:noWrap/>
            <w:vAlign w:val="center"/>
          </w:tcPr>
          <w:p>
            <w:pPr>
              <w:jc w:val="center"/>
              <w:rPr>
                <w:rFonts w:ascii="仿宋_GB2312" w:hAnsi="等线" w:eastAsia="仿宋_GB2312"/>
                <w:color w:val="000000"/>
                <w:sz w:val="24"/>
              </w:rPr>
            </w:pPr>
          </w:p>
        </w:tc>
        <w:tc>
          <w:tcPr>
            <w:tcW w:w="1061" w:type="dxa"/>
            <w:noWrap/>
            <w:vAlign w:val="center"/>
          </w:tcPr>
          <w:p>
            <w:pPr>
              <w:jc w:val="center"/>
              <w:rPr>
                <w:rFonts w:ascii="黑体" w:hAnsi="黑体" w:eastAsia="黑体"/>
                <w:sz w:val="24"/>
              </w:rPr>
            </w:pPr>
          </w:p>
        </w:tc>
        <w:tc>
          <w:tcPr>
            <w:tcW w:w="1491" w:type="dxa"/>
            <w:noWrap/>
            <w:vAlign w:val="center"/>
          </w:tcPr>
          <w:p>
            <w:pPr>
              <w:jc w:val="center"/>
              <w:rPr>
                <w:rFonts w:ascii="黑体" w:hAnsi="黑体" w:eastAsia="黑体"/>
                <w:sz w:val="24"/>
              </w:rPr>
            </w:pPr>
          </w:p>
        </w:tc>
        <w:tc>
          <w:tcPr>
            <w:tcW w:w="1113" w:type="dxa"/>
          </w:tcPr>
          <w:p>
            <w:pPr>
              <w:jc w:val="center"/>
              <w:rPr>
                <w:rFonts w:ascii="黑体" w:hAnsi="黑体" w:eastAsia="黑体"/>
                <w:sz w:val="24"/>
              </w:rPr>
            </w:pPr>
          </w:p>
        </w:tc>
      </w:tr>
      <w:bookmarkEnd w:id="10"/>
    </w:tbl>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说明：</w:t>
      </w:r>
    </w:p>
    <w:p>
      <w:pPr>
        <w:spacing w:line="560" w:lineRule="exact"/>
        <w:ind w:firstLine="720" w:firstLineChars="300"/>
        <w:rPr>
          <w:rFonts w:ascii="仿宋" w:hAnsi="仿宋" w:eastAsia="仿宋" w:cs="仿宋"/>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kern w:val="0"/>
          <w:sz w:val="24"/>
        </w:rPr>
        <w:t>青岛(莱西)城乡社区建设投资有限公司</w:t>
      </w:r>
      <w:r>
        <w:rPr>
          <w:rFonts w:hint="eastAsia" w:ascii="仿宋_GB2312" w:hAnsi="仿宋_GB2312" w:eastAsia="仿宋_GB2312" w:cs="仿宋_GB2312"/>
          <w:sz w:val="24"/>
        </w:rPr>
        <w:t>为原告，保险金额为预计案值；</w:t>
      </w:r>
    </w:p>
    <w:p>
      <w:pPr>
        <w:spacing w:line="560" w:lineRule="exact"/>
        <w:ind w:firstLine="720" w:firstLineChars="300"/>
        <w:rPr>
          <w:rFonts w:ascii="仿宋_GB2312" w:hAnsi="仿宋_GB2312" w:eastAsia="仿宋_GB2312" w:cs="仿宋_GB2312"/>
          <w:sz w:val="32"/>
          <w:szCs w:val="32"/>
        </w:rPr>
      </w:pPr>
      <w:r>
        <w:rPr>
          <w:rFonts w:hint="eastAsia" w:ascii="仿宋_GB2312" w:hAnsi="仿宋_GB2312" w:eastAsia="仿宋_GB2312" w:cs="仿宋_GB2312"/>
          <w:sz w:val="24"/>
        </w:rPr>
        <w:t>2.以上报价为含税全包价，包含提供相关服务的所有费用，保全资产品类须涵盖上市公司股票；</w:t>
      </w:r>
    </w:p>
    <w:p>
      <w:pPr>
        <w:spacing w:line="560" w:lineRule="exact"/>
        <w:ind w:firstLine="720" w:firstLineChars="300"/>
        <w:rPr>
          <w:rFonts w:hint="eastAsia" w:ascii="仿宋_GB2312" w:hAnsi="仿宋_GB2312" w:eastAsia="仿宋_GB2312" w:cs="仿宋_GB2312"/>
          <w:sz w:val="24"/>
          <w:lang w:eastAsia="zh-CN"/>
        </w:rPr>
      </w:pPr>
      <w:r>
        <w:rPr>
          <w:rFonts w:hint="eastAsia" w:ascii="仿宋_GB2312" w:hAnsi="仿宋_GB2312" w:eastAsia="仿宋_GB2312" w:cs="仿宋_GB2312"/>
          <w:sz w:val="24"/>
        </w:rPr>
        <w:t>3.保函服务期限覆盖至本案一审完结</w:t>
      </w:r>
      <w:r>
        <w:rPr>
          <w:rFonts w:hint="eastAsia" w:ascii="仿宋_GB2312" w:hAnsi="仿宋_GB2312" w:eastAsia="仿宋_GB2312" w:cs="仿宋_GB2312"/>
          <w:sz w:val="24"/>
          <w:lang w:eastAsia="zh-CN"/>
        </w:rPr>
        <w:t>；</w:t>
      </w:r>
    </w:p>
    <w:p>
      <w:pPr>
        <w:spacing w:line="560" w:lineRule="exact"/>
        <w:ind w:firstLine="720" w:firstLineChars="300"/>
        <w:rPr>
          <w:rFonts w:hint="default" w:ascii="仿宋_GB2312" w:hAnsi="仿宋_GB2312" w:eastAsia="仿宋_GB2312" w:cs="仿宋_GB2312"/>
          <w:sz w:val="24"/>
        </w:rPr>
      </w:pPr>
      <w:r>
        <w:rPr>
          <w:rFonts w:hint="eastAsia" w:ascii="仿宋_GB2312" w:hAnsi="仿宋_GB2312" w:eastAsia="仿宋_GB2312" w:cs="仿宋_GB2312"/>
          <w:sz w:val="24"/>
          <w:lang w:val="en-US" w:eastAsia="zh-CN"/>
        </w:rPr>
        <w:t>4.本案可能涉及多个被告方，包括但不限于布瑞克（苏州）农业互联网股份有限公司以及其直接、间接控股股东等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p>
    <w:p>
      <w:pPr>
        <w:spacing w:line="560" w:lineRule="exact"/>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                               </w:t>
      </w:r>
    </w:p>
    <w:p>
      <w:pPr>
        <w:spacing w:line="560" w:lineRule="exact"/>
        <w:ind w:right="640" w:firstLine="645"/>
        <w:rPr>
          <w:rFonts w:ascii="仿宋_GB2312" w:hAnsi="仿宋" w:eastAsia="仿宋_GB2312"/>
          <w:sz w:val="32"/>
          <w:szCs w:val="32"/>
        </w:rPr>
      </w:pPr>
      <w:r>
        <w:rPr>
          <w:rFonts w:hint="eastAsia" w:ascii="仿宋_GB2312" w:hAnsi="仿宋" w:eastAsia="仿宋_GB2312"/>
          <w:sz w:val="32"/>
          <w:szCs w:val="32"/>
        </w:rPr>
        <w:t xml:space="preserve">    </w:t>
      </w:r>
      <w:bookmarkStart w:id="11" w:name="_GoBack"/>
      <w:bookmarkEnd w:id="11"/>
      <w:r>
        <w:rPr>
          <w:rFonts w:hint="eastAsia" w:ascii="仿宋_GB2312" w:hAnsi="仿宋" w:eastAsia="仿宋_GB2312"/>
          <w:sz w:val="32"/>
          <w:szCs w:val="32"/>
        </w:rPr>
        <w:t xml:space="preserve">             联系人：</w:t>
      </w:r>
    </w:p>
    <w:p>
      <w:pPr>
        <w:spacing w:line="560" w:lineRule="exact"/>
        <w:ind w:right="640" w:firstLine="645"/>
        <w:rPr>
          <w:rFonts w:ascii="仿宋_GB2312" w:hAnsi="仿宋" w:eastAsia="仿宋_GB2312"/>
          <w:sz w:val="32"/>
          <w:szCs w:val="32"/>
        </w:rPr>
      </w:pPr>
      <w:r>
        <w:rPr>
          <w:rFonts w:hint="eastAsia" w:ascii="仿宋_GB2312" w:hAnsi="仿宋" w:eastAsia="仿宋_GB2312"/>
          <w:sz w:val="32"/>
          <w:szCs w:val="32"/>
        </w:rPr>
        <w:t xml:space="preserve">                 联系方式：</w:t>
      </w:r>
    </w:p>
    <w:p>
      <w:pPr>
        <w:spacing w:line="560" w:lineRule="exact"/>
        <w:rPr>
          <w:rFonts w:ascii="仿宋_GB2312" w:hAnsi="仿宋" w:eastAsia="仿宋_GB2312"/>
          <w:sz w:val="32"/>
          <w:szCs w:val="32"/>
        </w:rPr>
      </w:pPr>
    </w:p>
    <w:p>
      <w:pPr>
        <w:spacing w:line="560" w:lineRule="exact"/>
        <w:jc w:val="right"/>
        <w:rPr>
          <w:rFonts w:hint="eastAsia" w:ascii="仿宋_GB2312" w:hAnsi="仿宋" w:eastAsia="仿宋_GB2312"/>
          <w:sz w:val="32"/>
          <w:szCs w:val="32"/>
        </w:rPr>
      </w:pPr>
      <w:r>
        <w:rPr>
          <w:rFonts w:hint="eastAsia" w:ascii="仿宋_GB2312" w:hAnsi="仿宋" w:eastAsia="仿宋_GB2312"/>
          <w:sz w:val="32"/>
          <w:szCs w:val="32"/>
        </w:rPr>
        <w:t>年    月    日</w:t>
      </w:r>
    </w:p>
    <w:p>
      <w:pPr>
        <w:pStyle w:val="12"/>
        <w:spacing w:after="0" w:line="56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附件2</w:t>
      </w:r>
    </w:p>
    <w:p>
      <w:pPr>
        <w:spacing w:line="560" w:lineRule="exact"/>
        <w:jc w:val="center"/>
        <w:rPr>
          <w:rFonts w:ascii="宋体" w:hAnsi="宋体" w:cs="宋体"/>
          <w:b/>
          <w:bCs/>
          <w:sz w:val="44"/>
          <w:szCs w:val="44"/>
        </w:rPr>
      </w:pPr>
      <w:r>
        <w:rPr>
          <w:rFonts w:hint="eastAsia" w:ascii="宋体" w:hAnsi="宋体" w:cs="宋体"/>
          <w:b/>
          <w:bCs/>
          <w:sz w:val="44"/>
          <w:szCs w:val="44"/>
        </w:rPr>
        <w:t>报价承诺函</w:t>
      </w:r>
    </w:p>
    <w:p>
      <w:pPr>
        <w:spacing w:line="560" w:lineRule="exact"/>
        <w:rPr>
          <w:rFonts w:ascii="仿宋" w:hAnsi="仿宋" w:eastAsia="仿宋" w:cs="仿宋"/>
          <w:sz w:val="32"/>
          <w:szCs w:val="32"/>
        </w:rPr>
      </w:pPr>
    </w:p>
    <w:p>
      <w:pPr>
        <w:spacing w:line="560" w:lineRule="exact"/>
        <w:ind w:right="640"/>
        <w:rPr>
          <w:rFonts w:ascii="仿宋_GB2312" w:hAnsi="仿宋" w:eastAsia="仿宋_GB2312"/>
          <w:sz w:val="32"/>
          <w:szCs w:val="32"/>
        </w:rPr>
      </w:pPr>
      <w:r>
        <w:rPr>
          <w:rFonts w:hint="eastAsia" w:ascii="仿宋_GB2312" w:hAnsi="仿宋" w:eastAsia="仿宋_GB2312"/>
          <w:sz w:val="32"/>
          <w:szCs w:val="32"/>
        </w:rPr>
        <w:t>致：</w:t>
      </w:r>
      <w:r>
        <w:rPr>
          <w:rFonts w:hint="eastAsia" w:ascii="仿宋_GB2312" w:hAnsi="仿宋_GB2312" w:eastAsia="仿宋_GB2312" w:cs="仿宋_GB2312"/>
          <w:kern w:val="0"/>
          <w:sz w:val="32"/>
          <w:szCs w:val="32"/>
        </w:rPr>
        <w:t>青岛(莱西)城乡社区建设投资有限公司</w:t>
      </w:r>
    </w:p>
    <w:p>
      <w:pPr>
        <w:pStyle w:val="5"/>
        <w:spacing w:after="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根据贵单位所发的询价采购公告，经仔细研究，我方已完全理解并全部接受询价采购公告的所有要求。我方愿按公告中明确要求提供我方报价并作如下承诺：</w:t>
      </w:r>
    </w:p>
    <w:p>
      <w:pPr>
        <w:pStyle w:val="5"/>
        <w:spacing w:after="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1.我方保证本次报价所提供所有材料均真实有效。</w:t>
      </w:r>
    </w:p>
    <w:p>
      <w:pPr>
        <w:pStyle w:val="5"/>
        <w:spacing w:after="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2.我方保证能按照公告要求的服务内容，优质高效地完成委托任务。</w:t>
      </w:r>
    </w:p>
    <w:p>
      <w:pPr>
        <w:spacing w:line="560" w:lineRule="exact"/>
        <w:ind w:right="640" w:firstLine="645"/>
        <w:rPr>
          <w:rFonts w:ascii="仿宋_GB2312" w:hAnsi="仿宋" w:eastAsia="仿宋_GB2312"/>
          <w:sz w:val="32"/>
          <w:szCs w:val="32"/>
        </w:rPr>
      </w:pPr>
      <w:r>
        <w:rPr>
          <w:rFonts w:hint="eastAsia" w:ascii="仿宋_GB2312" w:hAnsi="仿宋" w:eastAsia="仿宋_GB2312"/>
          <w:sz w:val="32"/>
          <w:szCs w:val="32"/>
        </w:rPr>
        <w:t>3.我方报价已考虑了询价函所要求的所有内容。</w:t>
      </w:r>
    </w:p>
    <w:p>
      <w:pPr>
        <w:pStyle w:val="5"/>
        <w:spacing w:after="0" w:line="560" w:lineRule="exact"/>
        <w:ind w:firstLine="640"/>
        <w:rPr>
          <w:rFonts w:ascii="仿宋_GB2312" w:hAnsi="仿宋" w:eastAsia="仿宋_GB2312"/>
          <w:sz w:val="32"/>
          <w:szCs w:val="32"/>
        </w:rPr>
      </w:pPr>
      <w:r>
        <w:rPr>
          <w:rFonts w:hint="eastAsia" w:ascii="仿宋_GB2312" w:hAnsi="仿宋" w:eastAsia="仿宋_GB2312"/>
          <w:sz w:val="32"/>
          <w:szCs w:val="32"/>
        </w:rPr>
        <w:t>4.我方保证并承诺如法院不认可其</w:t>
      </w:r>
      <w:r>
        <w:rPr>
          <w:rFonts w:hint="eastAsia" w:ascii="仿宋_GB2312" w:hAnsi="仿宋_GB2312" w:eastAsia="仿宋_GB2312" w:cs="仿宋_GB2312"/>
          <w:kern w:val="0"/>
          <w:sz w:val="32"/>
          <w:szCs w:val="32"/>
        </w:rPr>
        <w:t>诉讼财产保全责任险，同意全额退还委托人已支付</w:t>
      </w:r>
      <w:r>
        <w:rPr>
          <w:rFonts w:hint="eastAsia" w:ascii="仿宋_GB2312" w:hAnsi="仿宋" w:eastAsia="仿宋_GB2312"/>
          <w:sz w:val="32"/>
          <w:szCs w:val="32"/>
        </w:rPr>
        <w:t>的保险费。</w:t>
      </w:r>
    </w:p>
    <w:p>
      <w:pPr>
        <w:pStyle w:val="5"/>
        <w:spacing w:after="0" w:line="560" w:lineRule="exact"/>
        <w:ind w:firstLine="640"/>
        <w:rPr>
          <w:rFonts w:ascii="仿宋_GB2312" w:hAnsi="仿宋" w:eastAsia="仿宋_GB2312"/>
          <w:sz w:val="32"/>
          <w:szCs w:val="32"/>
        </w:rPr>
      </w:pPr>
      <w:r>
        <w:rPr>
          <w:rFonts w:hint="eastAsia" w:ascii="仿宋_GB2312" w:hAnsi="仿宋" w:eastAsia="仿宋_GB2312"/>
          <w:sz w:val="32"/>
          <w:szCs w:val="32"/>
        </w:rPr>
        <w:t>5.我方作为参与本次询价采购事项的参与者和知情人，涉及接触保密信息及保密事项，在此承诺严守商业秘密、承担保密义务。</w:t>
      </w:r>
    </w:p>
    <w:p>
      <w:pPr>
        <w:spacing w:line="560" w:lineRule="exact"/>
        <w:rPr>
          <w:rFonts w:ascii="仿宋" w:hAnsi="仿宋" w:eastAsia="仿宋" w:cs="仿宋"/>
          <w:sz w:val="32"/>
          <w:szCs w:val="32"/>
        </w:rPr>
      </w:pPr>
    </w:p>
    <w:p>
      <w:pPr>
        <w:pStyle w:val="3"/>
        <w:spacing w:before="0" w:after="0" w:line="560" w:lineRule="exact"/>
      </w:pPr>
    </w:p>
    <w:p>
      <w:pPr>
        <w:spacing w:line="560" w:lineRule="exact"/>
        <w:ind w:right="640"/>
        <w:jc w:val="right"/>
        <w:rPr>
          <w:rFonts w:ascii="仿宋_GB2312" w:hAnsi="仿宋" w:eastAsia="仿宋_GB2312"/>
          <w:sz w:val="32"/>
          <w:szCs w:val="32"/>
        </w:rPr>
      </w:pPr>
      <w:r>
        <w:rPr>
          <w:rFonts w:hint="eastAsia" w:ascii="仿宋_GB2312" w:hAnsi="仿宋" w:eastAsia="仿宋_GB2312"/>
          <w:sz w:val="32"/>
          <w:szCs w:val="32"/>
        </w:rPr>
        <w:t xml:space="preserve">单位名称（盖章）：                 </w:t>
      </w:r>
    </w:p>
    <w:p>
      <w:pPr>
        <w:spacing w:line="560" w:lineRule="exact"/>
        <w:ind w:right="640" w:firstLine="960" w:firstLineChars="300"/>
        <w:jc w:val="right"/>
        <w:rPr>
          <w:rFonts w:ascii="仿宋_GB2312" w:hAnsi="仿宋" w:eastAsia="仿宋_GB2312"/>
          <w:sz w:val="32"/>
          <w:szCs w:val="32"/>
        </w:rPr>
      </w:pPr>
    </w:p>
    <w:p>
      <w:pPr>
        <w:spacing w:line="560" w:lineRule="exact"/>
        <w:ind w:right="640" w:firstLine="960" w:firstLineChars="300"/>
        <w:jc w:val="right"/>
        <w:rPr>
          <w:rFonts w:ascii="仿宋_GB2312" w:hAnsi="仿宋" w:eastAsia="仿宋_GB2312"/>
          <w:sz w:val="32"/>
          <w:szCs w:val="32"/>
        </w:rPr>
      </w:pPr>
      <w:r>
        <w:rPr>
          <w:rFonts w:hint="eastAsia" w:ascii="仿宋_GB2312" w:hAnsi="仿宋" w:eastAsia="仿宋_GB2312"/>
          <w:sz w:val="32"/>
          <w:szCs w:val="32"/>
        </w:rPr>
        <w:t>年   月   日</w:t>
      </w:r>
    </w:p>
    <w:p>
      <w:pPr>
        <w:pStyle w:val="5"/>
        <w:spacing w:after="0" w:line="560" w:lineRule="exact"/>
        <w:jc w:val="right"/>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pP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pPr>
        <w:pStyle w:val="20"/>
        <w:spacing w:line="560" w:lineRule="exact"/>
        <w:ind w:firstLine="0" w:firstLineChars="0"/>
        <w:jc w:val="center"/>
      </w:pPr>
      <w:r>
        <w:rPr>
          <w:rFonts w:hint="eastAsia" w:ascii="宋体" w:hAnsi="宋体" w:cs="宋体"/>
          <w:b/>
          <w:bCs/>
          <w:sz w:val="44"/>
          <w:szCs w:val="44"/>
        </w:rPr>
        <w:t>反腐败政策告知书</w:t>
      </w:r>
    </w:p>
    <w:p>
      <w:pPr>
        <w:pStyle w:val="11"/>
        <w:widowControl/>
        <w:spacing w:beforeAutospacing="0" w:afterAutospacing="0" w:line="56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各合作伙伴：</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sz w:val="32"/>
          <w:szCs w:val="32"/>
        </w:rPr>
        <w:t>青岛(莱西)城乡社区建设投资有限公司</w:t>
      </w:r>
      <w:r>
        <w:rPr>
          <w:rFonts w:hint="eastAsia" w:ascii="仿宋_GB2312" w:hAnsi="仿宋_GB2312" w:eastAsia="仿宋_GB2312" w:cs="仿宋_GB2312"/>
          <w:color w:val="000000" w:themeColor="text1"/>
          <w:sz w:val="32"/>
          <w:szCs w:val="32"/>
          <w:shd w:val="clear" w:color="auto" w:fill="FFFFFF"/>
        </w:rPr>
        <w:t>始终坚持诚信经营，恪守商业道德，遵守所有适用的法律法规，对贿赂和腐败行为持“零容忍”态度。</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sz w:val="32"/>
          <w:szCs w:val="32"/>
        </w:rPr>
        <w:t>青岛(莱西)城乡社区建设投资有限公司</w:t>
      </w:r>
      <w:r>
        <w:rPr>
          <w:rFonts w:hint="eastAsia" w:ascii="仿宋_GB2312" w:hAnsi="仿宋_GB2312" w:eastAsia="仿宋_GB2312" w:cs="仿宋_GB2312"/>
          <w:color w:val="000000" w:themeColor="text1"/>
          <w:sz w:val="32"/>
          <w:szCs w:val="32"/>
          <w:shd w:val="clear" w:color="auto" w:fill="FFFFFF"/>
        </w:rPr>
        <w:t xml:space="preserve">要求所有合作伙伴遵守所有适用的反腐败法律法规，遵从业界通行的道德标准，在提供服务和履行合同义务时，或代表莱西公司向公司客户或其他第三方提供服务和履行合同义务时，应当遵守以下行为： </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1.不实施任何形式的贿赂和腐败行为。莱西公司禁止任何员工行贿和受贿，如果任何莱西公司员工试图通过、协助、教唆、促使合作伙伴或与其合谋的方式进行贿赂，合作伙伴应明确拒绝并主动向莱西公司举报。</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2.不以任何形式贿赂莱西公司员工。避免采取任何可能导致来袭城乡公司承担连带责任的不当行动等。</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3.保留真实、准确和完整的帐簿和记录，不在账簿和记录中录入虚假、不准确、不完整、伪造或误导性条目。</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4.合作伙伴应将莱西公司的反腐败要求传递给其员工及其合作伙伴，并定期审视。</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5.配合莱西公司的工作。为确保合作伙伴始终遵守法律、道德及反腐败要求。</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如果任何合作伙伴未能遵守相关行为或违反有关承诺，或做出了任何虚假或欺骗性声明、陈述或保证，或莱西公司有合理理由相信合作伙伴实施了上述行为，莱西公司有权在发出书面通知后立即暂停或终止与该合作伙伴的合作关系；同时保留向其追究法律责任的权利。</w:t>
      </w:r>
    </w:p>
    <w:p>
      <w:pPr>
        <w:pStyle w:val="11"/>
        <w:widowControl/>
        <w:spacing w:beforeAutospacing="0" w:afterAutospacing="0" w:line="56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rPr>
        <w:t>如果合作伙伴对本告知书有任何疑问，或者发现任何合作伙伴或莱西公司员工已经违反所适用的反腐败法律法规，请</w:t>
      </w:r>
      <w:r>
        <w:rPr>
          <w:rFonts w:hint="eastAsia" w:ascii="仿宋_GB2312" w:hAnsi="仿宋_GB2312" w:eastAsia="仿宋_GB2312" w:cs="仿宋_GB2312"/>
          <w:color w:val="000000" w:themeColor="text1"/>
          <w:sz w:val="32"/>
          <w:szCs w:val="32"/>
          <w:shd w:val="clear" w:color="auto" w:fill="FFFFFF"/>
          <w:lang w:val="en-US" w:eastAsia="zh-CN"/>
        </w:rPr>
        <w:t>通过以下联系方式</w:t>
      </w:r>
      <w:r>
        <w:rPr>
          <w:rFonts w:hint="eastAsia" w:ascii="仿宋_GB2312" w:hAnsi="仿宋_GB2312" w:eastAsia="仿宋_GB2312" w:cs="仿宋_GB2312"/>
          <w:color w:val="000000" w:themeColor="text1"/>
          <w:sz w:val="32"/>
          <w:szCs w:val="32"/>
          <w:shd w:val="clear" w:color="auto" w:fill="FFFFFF"/>
        </w:rPr>
        <w:t>将有关情况</w:t>
      </w:r>
      <w:r>
        <w:rPr>
          <w:rFonts w:hint="eastAsia" w:ascii="仿宋_GB2312" w:hAnsi="仿宋_GB2312" w:eastAsia="仿宋_GB2312" w:cs="仿宋_GB2312"/>
          <w:color w:val="000000" w:themeColor="text1"/>
          <w:sz w:val="32"/>
          <w:szCs w:val="32"/>
          <w:shd w:val="clear" w:color="auto" w:fill="FFFFFF"/>
          <w:lang w:val="en-US" w:eastAsia="zh-CN"/>
        </w:rPr>
        <w:t>进行</w:t>
      </w:r>
      <w:r>
        <w:rPr>
          <w:rFonts w:hint="eastAsia" w:ascii="仿宋_GB2312" w:hAnsi="仿宋_GB2312" w:eastAsia="仿宋_GB2312" w:cs="仿宋_GB2312"/>
          <w:color w:val="000000" w:themeColor="text1"/>
          <w:sz w:val="32"/>
          <w:szCs w:val="32"/>
          <w:shd w:val="clear" w:color="auto" w:fill="FFFFFF"/>
        </w:rPr>
        <w:t>反馈：</w:t>
      </w:r>
      <w:r>
        <w:rPr>
          <w:rFonts w:hint="eastAsia" w:ascii="仿宋_GB2312" w:hAnsi="仿宋_GB2312" w:eastAsia="仿宋_GB2312" w:cs="仿宋_GB2312"/>
          <w:color w:val="000000" w:themeColor="text1"/>
          <w:sz w:val="32"/>
          <w:szCs w:val="32"/>
          <w:shd w:val="clear" w:color="auto" w:fill="FFFFFF"/>
          <w:lang w:val="en-US" w:eastAsia="zh-CN"/>
        </w:rPr>
        <w:t xml:space="preserve">  </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0532-81875277，</w:t>
      </w:r>
      <w:r>
        <w:rPr>
          <w:rFonts w:hint="eastAsia" w:ascii="仿宋_GB2312" w:hAnsi="仿宋_GB2312" w:eastAsia="仿宋_GB2312" w:cs="仿宋_GB2312"/>
          <w:color w:val="000000" w:themeColor="text1"/>
          <w:sz w:val="32"/>
          <w:szCs w:val="32"/>
          <w:shd w:val="clear" w:color="auto" w:fill="FFFFFF"/>
        </w:rPr>
        <w:t>莱西公司将对相关举报线索严守秘密并展开调查，并确保被举报人不会对举报方进行威胁或者打击报复。</w:t>
      </w:r>
    </w:p>
    <w:p>
      <w:pPr>
        <w:pStyle w:val="11"/>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若本政策与当地法律法规等不一致，则以其中更为严格的要求为准。本告知书适用于各合作伙伴与莱西公司负责参与、管理的日常经营业务。</w:t>
      </w:r>
    </w:p>
    <w:p>
      <w:pPr>
        <w:pStyle w:val="11"/>
        <w:widowControl/>
        <w:spacing w:beforeAutospacing="0" w:afterAutospacing="0" w:line="560" w:lineRule="exact"/>
        <w:ind w:firstLine="643"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承诺声明</w:t>
      </w:r>
      <w:r>
        <w:rPr>
          <w:rFonts w:hint="eastAsia" w:ascii="仿宋_GB2312" w:hAnsi="仿宋_GB2312" w:eastAsia="仿宋_GB2312" w:cs="仿宋_GB2312"/>
          <w:color w:val="000000" w:themeColor="text1"/>
          <w:sz w:val="32"/>
          <w:szCs w:val="32"/>
          <w:shd w:val="clear" w:color="auto" w:fill="FFFFFF"/>
        </w:rPr>
        <w:t>：本单位对《反腐败政策告知书》内容已知悉，承诺将严格遵守莱西公司反腐败相关要求，否则将承担一切不利后果。</w:t>
      </w:r>
    </w:p>
    <w:p>
      <w:pPr>
        <w:pStyle w:val="11"/>
        <w:widowControl/>
        <w:spacing w:beforeAutospacing="0" w:afterAutospacing="0" w:line="560" w:lineRule="exact"/>
        <w:rPr>
          <w:rFonts w:ascii="仿宋_GB2312" w:hAnsi="仿宋_GB2312" w:eastAsia="仿宋_GB2312" w:cs="仿宋_GB2312"/>
          <w:color w:val="000000" w:themeColor="text1"/>
          <w:sz w:val="32"/>
          <w:szCs w:val="32"/>
          <w:shd w:val="clear" w:color="auto" w:fill="FFFFFF"/>
        </w:rPr>
      </w:pPr>
    </w:p>
    <w:p>
      <w:pPr>
        <w:pStyle w:val="11"/>
        <w:widowControl/>
        <w:spacing w:beforeAutospacing="0" w:afterAutospacing="0" w:line="560" w:lineRule="exact"/>
        <w:ind w:firstLine="707" w:firstLineChars="221"/>
        <w:rPr>
          <w:rFonts w:ascii="仿宋_GB2312" w:hAnsi="仿宋_GB2312" w:eastAsia="仿宋_GB2312" w:cs="仿宋_GB2312"/>
          <w:color w:val="000000" w:themeColor="text1"/>
          <w:sz w:val="32"/>
          <w:szCs w:val="32"/>
          <w:shd w:val="clear" w:color="auto" w:fill="FFFFFF"/>
        </w:rPr>
      </w:pPr>
    </w:p>
    <w:p>
      <w:pPr>
        <w:pStyle w:val="11"/>
        <w:widowControl/>
        <w:spacing w:beforeAutospacing="0" w:afterAutospacing="0" w:line="560" w:lineRule="exact"/>
        <w:ind w:firstLine="3520" w:firstLineChars="11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承诺单位（公章）：</w:t>
      </w:r>
    </w:p>
    <w:p>
      <w:pPr>
        <w:pStyle w:val="11"/>
        <w:widowControl/>
        <w:spacing w:beforeAutospacing="0" w:afterAutospacing="0" w:line="560" w:lineRule="exact"/>
        <w:ind w:firstLine="2240" w:firstLineChars="700"/>
        <w:rPr>
          <w:rFonts w:ascii="仿宋_GB2312" w:hAnsi="仿宋_GB2312" w:eastAsia="仿宋_GB2312" w:cs="仿宋_GB2312"/>
          <w:color w:val="000000" w:themeColor="text1"/>
          <w:sz w:val="32"/>
          <w:szCs w:val="32"/>
          <w:shd w:val="clear" w:color="auto" w:fill="FFFFFF"/>
        </w:rPr>
      </w:pPr>
    </w:p>
    <w:p>
      <w:pPr>
        <w:pStyle w:val="11"/>
        <w:widowControl/>
        <w:spacing w:beforeAutospacing="0" w:afterAutospacing="0" w:line="560" w:lineRule="exact"/>
        <w:ind w:firstLine="5760" w:firstLineChars="18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年    月    日</w:t>
      </w:r>
    </w:p>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4A7E43-19D5-4936-B240-A185FB1440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67A9A0-F4C5-4A49-9450-04BDA3E2A817}"/>
  </w:font>
  <w:font w:name="方正小标宋_GBK">
    <w:panose1 w:val="03000509000000000000"/>
    <w:charset w:val="86"/>
    <w:family w:val="script"/>
    <w:pitch w:val="default"/>
    <w:sig w:usb0="00000001" w:usb1="080E0000" w:usb2="00000000" w:usb3="00000000" w:csb0="00040000" w:csb1="00000000"/>
    <w:embedRegular r:id="rId3" w:fontKey="{F0B020BE-FFA6-46E0-B0B6-4E9D22B83CBC}"/>
  </w:font>
  <w:font w:name="仿宋_GB2312">
    <w:panose1 w:val="02010609030101010101"/>
    <w:charset w:val="86"/>
    <w:family w:val="modern"/>
    <w:pitch w:val="default"/>
    <w:sig w:usb0="00000001" w:usb1="080E0000" w:usb2="00000000" w:usb3="00000000" w:csb0="00040000" w:csb1="00000000"/>
    <w:embedRegular r:id="rId4" w:fontKey="{7DB0C46F-F662-4313-8EA2-C2503109C16F}"/>
  </w:font>
  <w:font w:name="仿宋">
    <w:panose1 w:val="02010609060101010101"/>
    <w:charset w:val="86"/>
    <w:family w:val="modern"/>
    <w:pitch w:val="default"/>
    <w:sig w:usb0="800002BF" w:usb1="38CF7CFA" w:usb2="00000016" w:usb3="00000000" w:csb0="00040001" w:csb1="00000000"/>
    <w:embedRegular r:id="rId5" w:fontKey="{41758D15-A6C9-4AC2-8DFF-F2D0E75AEA65}"/>
  </w:font>
  <w:font w:name="等线">
    <w:panose1 w:val="02010600030101010101"/>
    <w:charset w:val="86"/>
    <w:family w:val="auto"/>
    <w:pitch w:val="default"/>
    <w:sig w:usb0="A00002BF" w:usb1="38CF7CFA" w:usb2="00000016" w:usb3="00000000" w:csb0="0004000F" w:csb1="00000000"/>
    <w:embedRegular r:id="rId6" w:fontKey="{0DCB5222-B8C0-47CF-9FED-00C78765AE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579123"/>
    </w:sdtPr>
    <w:sdtEndPr>
      <w:rPr>
        <w:rFonts w:asciiTheme="minorEastAsia" w:hAnsiTheme="minorEastAsia"/>
        <w:sz w:val="28"/>
        <w:szCs w:val="28"/>
      </w:rPr>
    </w:sdtEndPr>
    <w:sdtContent>
      <w:p>
        <w:pPr>
          <w:pStyle w:val="8"/>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582532"/>
    </w:sdtPr>
    <w:sdtEndPr>
      <w:rPr>
        <w:rFonts w:asciiTheme="minorEastAsia" w:hAnsiTheme="minorEastAsia"/>
        <w:sz w:val="28"/>
        <w:szCs w:val="28"/>
      </w:rPr>
    </w:sdtEndPr>
    <w:sdtContent>
      <w:p>
        <w:pPr>
          <w:pStyle w:val="8"/>
          <w:ind w:right="72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CDAF0"/>
    <w:multiLevelType w:val="singleLevel"/>
    <w:tmpl w:val="66FCDA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2MDYxN2Y2ODFkYWZlMTFjZDgzMTIyM2JlODIwYTYifQ=="/>
  </w:docVars>
  <w:rsids>
    <w:rsidRoot w:val="53C748AB"/>
    <w:rsid w:val="00043974"/>
    <w:rsid w:val="000C4517"/>
    <w:rsid w:val="000F1AFB"/>
    <w:rsid w:val="000F472F"/>
    <w:rsid w:val="000F6292"/>
    <w:rsid w:val="0010257B"/>
    <w:rsid w:val="00125F92"/>
    <w:rsid w:val="001427EE"/>
    <w:rsid w:val="001E1186"/>
    <w:rsid w:val="00226EBF"/>
    <w:rsid w:val="00280E70"/>
    <w:rsid w:val="002C320A"/>
    <w:rsid w:val="00302312"/>
    <w:rsid w:val="00326F1E"/>
    <w:rsid w:val="00383630"/>
    <w:rsid w:val="003D08FD"/>
    <w:rsid w:val="00411CD8"/>
    <w:rsid w:val="004239A0"/>
    <w:rsid w:val="0046656A"/>
    <w:rsid w:val="00472B4F"/>
    <w:rsid w:val="004B224E"/>
    <w:rsid w:val="004B5148"/>
    <w:rsid w:val="00516A7A"/>
    <w:rsid w:val="005956A4"/>
    <w:rsid w:val="006345A0"/>
    <w:rsid w:val="00755212"/>
    <w:rsid w:val="00764B53"/>
    <w:rsid w:val="007E3C14"/>
    <w:rsid w:val="007E78DC"/>
    <w:rsid w:val="007F177E"/>
    <w:rsid w:val="00800DBB"/>
    <w:rsid w:val="008327E8"/>
    <w:rsid w:val="008E3253"/>
    <w:rsid w:val="008F15A6"/>
    <w:rsid w:val="00911070"/>
    <w:rsid w:val="00A00BCF"/>
    <w:rsid w:val="00A450EC"/>
    <w:rsid w:val="00A64307"/>
    <w:rsid w:val="00A7293B"/>
    <w:rsid w:val="00AA1B25"/>
    <w:rsid w:val="00AB3D2E"/>
    <w:rsid w:val="00AC0EC4"/>
    <w:rsid w:val="00AC3D6C"/>
    <w:rsid w:val="00AF7CA2"/>
    <w:rsid w:val="00B15E7B"/>
    <w:rsid w:val="00B21FF4"/>
    <w:rsid w:val="00B22885"/>
    <w:rsid w:val="00BA1861"/>
    <w:rsid w:val="00BC0CA9"/>
    <w:rsid w:val="00BF58FD"/>
    <w:rsid w:val="00CA57DB"/>
    <w:rsid w:val="00CF2093"/>
    <w:rsid w:val="00D74730"/>
    <w:rsid w:val="00D74D0C"/>
    <w:rsid w:val="00DB655E"/>
    <w:rsid w:val="00DE333C"/>
    <w:rsid w:val="00E451D5"/>
    <w:rsid w:val="00E5584E"/>
    <w:rsid w:val="00F3112B"/>
    <w:rsid w:val="00FA76C1"/>
    <w:rsid w:val="00FB246E"/>
    <w:rsid w:val="028642E4"/>
    <w:rsid w:val="02F23728"/>
    <w:rsid w:val="032E44B7"/>
    <w:rsid w:val="035B27FC"/>
    <w:rsid w:val="03755E32"/>
    <w:rsid w:val="03AF321F"/>
    <w:rsid w:val="03E07A24"/>
    <w:rsid w:val="03E31CE4"/>
    <w:rsid w:val="040B1380"/>
    <w:rsid w:val="04A15406"/>
    <w:rsid w:val="05357BE8"/>
    <w:rsid w:val="073637EE"/>
    <w:rsid w:val="075A7AEE"/>
    <w:rsid w:val="07E8440E"/>
    <w:rsid w:val="08516D08"/>
    <w:rsid w:val="086C5D2B"/>
    <w:rsid w:val="09436E62"/>
    <w:rsid w:val="097A3DB4"/>
    <w:rsid w:val="09F204B1"/>
    <w:rsid w:val="0A0C2F33"/>
    <w:rsid w:val="0B2310BA"/>
    <w:rsid w:val="0B6D2567"/>
    <w:rsid w:val="0BC83278"/>
    <w:rsid w:val="0C0E0E3D"/>
    <w:rsid w:val="0D6F1403"/>
    <w:rsid w:val="0D9158F6"/>
    <w:rsid w:val="0E18320E"/>
    <w:rsid w:val="0E2D2A9C"/>
    <w:rsid w:val="0F1E08BA"/>
    <w:rsid w:val="0F403291"/>
    <w:rsid w:val="11124F95"/>
    <w:rsid w:val="11241C6E"/>
    <w:rsid w:val="11472D93"/>
    <w:rsid w:val="119105B0"/>
    <w:rsid w:val="11FE749E"/>
    <w:rsid w:val="12A52565"/>
    <w:rsid w:val="12F87F74"/>
    <w:rsid w:val="14D00791"/>
    <w:rsid w:val="15037E6A"/>
    <w:rsid w:val="15512530"/>
    <w:rsid w:val="160B2A6B"/>
    <w:rsid w:val="16F26FFB"/>
    <w:rsid w:val="17141A67"/>
    <w:rsid w:val="17E21B65"/>
    <w:rsid w:val="17F673BF"/>
    <w:rsid w:val="181B2628"/>
    <w:rsid w:val="182757CA"/>
    <w:rsid w:val="18D55226"/>
    <w:rsid w:val="19575522"/>
    <w:rsid w:val="199306AD"/>
    <w:rsid w:val="1A304E0A"/>
    <w:rsid w:val="1A946AA4"/>
    <w:rsid w:val="1C3B7A96"/>
    <w:rsid w:val="1D9A40AE"/>
    <w:rsid w:val="1FD5034D"/>
    <w:rsid w:val="1FD75D28"/>
    <w:rsid w:val="203F29F7"/>
    <w:rsid w:val="21454F1D"/>
    <w:rsid w:val="21F241BE"/>
    <w:rsid w:val="225E003A"/>
    <w:rsid w:val="22FD5AA5"/>
    <w:rsid w:val="230061EB"/>
    <w:rsid w:val="23A64B10"/>
    <w:rsid w:val="23DC66B4"/>
    <w:rsid w:val="243C25FD"/>
    <w:rsid w:val="24B46637"/>
    <w:rsid w:val="24D0043E"/>
    <w:rsid w:val="25186BC6"/>
    <w:rsid w:val="261C4494"/>
    <w:rsid w:val="262B73A0"/>
    <w:rsid w:val="26452651"/>
    <w:rsid w:val="26CD7D7F"/>
    <w:rsid w:val="272C4377"/>
    <w:rsid w:val="27F05BD9"/>
    <w:rsid w:val="288E7C2E"/>
    <w:rsid w:val="28E92CE9"/>
    <w:rsid w:val="2A7D1D27"/>
    <w:rsid w:val="2ACC22E5"/>
    <w:rsid w:val="2C5B59EF"/>
    <w:rsid w:val="2C954FA0"/>
    <w:rsid w:val="2D2F2CC8"/>
    <w:rsid w:val="2E451548"/>
    <w:rsid w:val="2F236894"/>
    <w:rsid w:val="2F2820FC"/>
    <w:rsid w:val="2F484B85"/>
    <w:rsid w:val="2F512169"/>
    <w:rsid w:val="30F5600E"/>
    <w:rsid w:val="318F1549"/>
    <w:rsid w:val="31F97D80"/>
    <w:rsid w:val="321D3A6E"/>
    <w:rsid w:val="32414121"/>
    <w:rsid w:val="327D275F"/>
    <w:rsid w:val="32A213F9"/>
    <w:rsid w:val="32BA750F"/>
    <w:rsid w:val="332D5F33"/>
    <w:rsid w:val="33323549"/>
    <w:rsid w:val="34467C10"/>
    <w:rsid w:val="34C915A1"/>
    <w:rsid w:val="3511718E"/>
    <w:rsid w:val="351E2947"/>
    <w:rsid w:val="365612FD"/>
    <w:rsid w:val="36AF1746"/>
    <w:rsid w:val="37FD3B1A"/>
    <w:rsid w:val="38993922"/>
    <w:rsid w:val="39273424"/>
    <w:rsid w:val="397F0B6A"/>
    <w:rsid w:val="39EA3162"/>
    <w:rsid w:val="3A6861D2"/>
    <w:rsid w:val="3A6E6774"/>
    <w:rsid w:val="3B3B31B7"/>
    <w:rsid w:val="3B7B2CAF"/>
    <w:rsid w:val="3C3A65C9"/>
    <w:rsid w:val="3D0E6599"/>
    <w:rsid w:val="3DAF5796"/>
    <w:rsid w:val="3DBF3818"/>
    <w:rsid w:val="3E13401D"/>
    <w:rsid w:val="40407DB1"/>
    <w:rsid w:val="40A21AA6"/>
    <w:rsid w:val="40B16B12"/>
    <w:rsid w:val="40CF687B"/>
    <w:rsid w:val="41236F71"/>
    <w:rsid w:val="412C782A"/>
    <w:rsid w:val="41C849E4"/>
    <w:rsid w:val="42A87384"/>
    <w:rsid w:val="42DA32B5"/>
    <w:rsid w:val="44453E5A"/>
    <w:rsid w:val="451A5BEB"/>
    <w:rsid w:val="454D4212"/>
    <w:rsid w:val="45701CAF"/>
    <w:rsid w:val="45A64A33"/>
    <w:rsid w:val="460F771A"/>
    <w:rsid w:val="46312001"/>
    <w:rsid w:val="467B6B5D"/>
    <w:rsid w:val="467E2D81"/>
    <w:rsid w:val="4685079B"/>
    <w:rsid w:val="46C14ABC"/>
    <w:rsid w:val="46D85D5E"/>
    <w:rsid w:val="46EA5850"/>
    <w:rsid w:val="475A7FAC"/>
    <w:rsid w:val="47775577"/>
    <w:rsid w:val="47F06557"/>
    <w:rsid w:val="48275441"/>
    <w:rsid w:val="489D2919"/>
    <w:rsid w:val="49325BF9"/>
    <w:rsid w:val="49A62C04"/>
    <w:rsid w:val="4A007AA5"/>
    <w:rsid w:val="4A2879AB"/>
    <w:rsid w:val="4A38530F"/>
    <w:rsid w:val="4B35377F"/>
    <w:rsid w:val="4C3005A6"/>
    <w:rsid w:val="4C326720"/>
    <w:rsid w:val="4C483315"/>
    <w:rsid w:val="4D034560"/>
    <w:rsid w:val="4D682D37"/>
    <w:rsid w:val="4F027E1C"/>
    <w:rsid w:val="4F1739BB"/>
    <w:rsid w:val="4F2A53F1"/>
    <w:rsid w:val="4F697E9B"/>
    <w:rsid w:val="4FA669F9"/>
    <w:rsid w:val="4FC96B8B"/>
    <w:rsid w:val="525C5D54"/>
    <w:rsid w:val="529319C2"/>
    <w:rsid w:val="534C5B09"/>
    <w:rsid w:val="534E03B2"/>
    <w:rsid w:val="53C748AB"/>
    <w:rsid w:val="54160B9D"/>
    <w:rsid w:val="544E58B1"/>
    <w:rsid w:val="54B602F5"/>
    <w:rsid w:val="55161966"/>
    <w:rsid w:val="551E34D6"/>
    <w:rsid w:val="554D7FD2"/>
    <w:rsid w:val="55741347"/>
    <w:rsid w:val="56382571"/>
    <w:rsid w:val="567C3644"/>
    <w:rsid w:val="568A095D"/>
    <w:rsid w:val="57971108"/>
    <w:rsid w:val="586E6522"/>
    <w:rsid w:val="58B869AF"/>
    <w:rsid w:val="59AF6DF2"/>
    <w:rsid w:val="5A0F4E8A"/>
    <w:rsid w:val="5A201780"/>
    <w:rsid w:val="5A2E066A"/>
    <w:rsid w:val="5AC959D5"/>
    <w:rsid w:val="5ADB7506"/>
    <w:rsid w:val="5AFB65F8"/>
    <w:rsid w:val="5B793066"/>
    <w:rsid w:val="5B995664"/>
    <w:rsid w:val="5BD90156"/>
    <w:rsid w:val="5C586EF3"/>
    <w:rsid w:val="5CC130C4"/>
    <w:rsid w:val="5DF23751"/>
    <w:rsid w:val="5E904C82"/>
    <w:rsid w:val="5ED12442"/>
    <w:rsid w:val="5EFF39EF"/>
    <w:rsid w:val="5F052075"/>
    <w:rsid w:val="5F294F51"/>
    <w:rsid w:val="5F7C7776"/>
    <w:rsid w:val="608A5EC3"/>
    <w:rsid w:val="62267E0B"/>
    <w:rsid w:val="62F1069F"/>
    <w:rsid w:val="63161C90"/>
    <w:rsid w:val="632C7DF6"/>
    <w:rsid w:val="63DD0920"/>
    <w:rsid w:val="649A52CA"/>
    <w:rsid w:val="64B61FA7"/>
    <w:rsid w:val="65C82AE3"/>
    <w:rsid w:val="66AA6A39"/>
    <w:rsid w:val="66B057E5"/>
    <w:rsid w:val="66CE1ECA"/>
    <w:rsid w:val="67C75220"/>
    <w:rsid w:val="689C3AE8"/>
    <w:rsid w:val="693E2E18"/>
    <w:rsid w:val="695A0B28"/>
    <w:rsid w:val="6960410D"/>
    <w:rsid w:val="69FA249B"/>
    <w:rsid w:val="6A535578"/>
    <w:rsid w:val="6AEF34F2"/>
    <w:rsid w:val="6B5670CE"/>
    <w:rsid w:val="6BCC55E2"/>
    <w:rsid w:val="6BD526E8"/>
    <w:rsid w:val="6BDA0B80"/>
    <w:rsid w:val="6BFD39ED"/>
    <w:rsid w:val="6C6153F8"/>
    <w:rsid w:val="6CA941FC"/>
    <w:rsid w:val="6CD935ED"/>
    <w:rsid w:val="6D1E2F7C"/>
    <w:rsid w:val="6E842EA1"/>
    <w:rsid w:val="6EED2AF4"/>
    <w:rsid w:val="6F3635E3"/>
    <w:rsid w:val="6F3C2A7E"/>
    <w:rsid w:val="70107468"/>
    <w:rsid w:val="70B50A62"/>
    <w:rsid w:val="70EC7CB6"/>
    <w:rsid w:val="71873587"/>
    <w:rsid w:val="71C823A7"/>
    <w:rsid w:val="73931BE8"/>
    <w:rsid w:val="73FA1213"/>
    <w:rsid w:val="74C9580F"/>
    <w:rsid w:val="74DE6811"/>
    <w:rsid w:val="756D7424"/>
    <w:rsid w:val="768076F4"/>
    <w:rsid w:val="76A024E0"/>
    <w:rsid w:val="76AE4262"/>
    <w:rsid w:val="76B05F52"/>
    <w:rsid w:val="77B956B5"/>
    <w:rsid w:val="77D26DF8"/>
    <w:rsid w:val="77D5581E"/>
    <w:rsid w:val="77DB51BD"/>
    <w:rsid w:val="77EF2213"/>
    <w:rsid w:val="77FE781B"/>
    <w:rsid w:val="785333E4"/>
    <w:rsid w:val="793B3DA7"/>
    <w:rsid w:val="79631D72"/>
    <w:rsid w:val="79B55907"/>
    <w:rsid w:val="79E24222"/>
    <w:rsid w:val="7A9D4655"/>
    <w:rsid w:val="7ABD2CC5"/>
    <w:rsid w:val="7B0D67CF"/>
    <w:rsid w:val="7B8A6A06"/>
    <w:rsid w:val="7C133713"/>
    <w:rsid w:val="7C1C1C6D"/>
    <w:rsid w:val="7C564205"/>
    <w:rsid w:val="7C800A4F"/>
    <w:rsid w:val="7CBA34BB"/>
    <w:rsid w:val="7EB16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Cs/>
      <w:kern w:val="44"/>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after="120"/>
    </w:pPr>
  </w:style>
  <w:style w:type="paragraph" w:styleId="6">
    <w:name w:val="Body Text 2"/>
    <w:basedOn w:val="1"/>
    <w:autoRedefine/>
    <w:unhideWhenUsed/>
    <w:qFormat/>
    <w:uiPriority w:val="0"/>
    <w:pPr>
      <w:spacing w:after="120" w:line="480" w:lineRule="auto"/>
    </w:pPr>
  </w:style>
  <w:style w:type="paragraph" w:styleId="7">
    <w:name w:val="Balloon Text"/>
    <w:basedOn w:val="1"/>
    <w:link w:val="21"/>
    <w:autoRedefine/>
    <w:qFormat/>
    <w:uiPriority w:val="0"/>
    <w:rPr>
      <w:sz w:val="18"/>
      <w:szCs w:val="18"/>
    </w:rPr>
  </w:style>
  <w:style w:type="paragraph" w:styleId="8">
    <w:name w:val="footer"/>
    <w:basedOn w:val="1"/>
    <w:link w:val="22"/>
    <w:autoRedefine/>
    <w:qFormat/>
    <w:uiPriority w:val="99"/>
    <w:pPr>
      <w:tabs>
        <w:tab w:val="center" w:pos="4153"/>
        <w:tab w:val="right" w:pos="8306"/>
      </w:tabs>
      <w:snapToGrid w:val="0"/>
      <w:jc w:val="left"/>
    </w:pPr>
    <w:rPr>
      <w:sz w:val="18"/>
    </w:rPr>
  </w:style>
  <w:style w:type="paragraph" w:styleId="9">
    <w:name w:val="header"/>
    <w:basedOn w:val="1"/>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footnote text"/>
    <w:basedOn w:val="1"/>
    <w:autoRedefine/>
    <w:unhideWhenUsed/>
    <w:qFormat/>
    <w:uiPriority w:val="99"/>
    <w:pPr>
      <w:snapToGrid w:val="0"/>
      <w:jc w:val="left"/>
    </w:pPr>
    <w:rPr>
      <w:sz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w:basedOn w:val="5"/>
    <w:autoRedefine/>
    <w:unhideWhenUsed/>
    <w:qFormat/>
    <w:uiPriority w:val="99"/>
    <w:pPr>
      <w:ind w:firstLine="723" w:firstLineChars="200"/>
    </w:p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autoRedefine/>
    <w:qFormat/>
    <w:uiPriority w:val="0"/>
    <w:rPr>
      <w:color w:val="333333"/>
      <w:u w:val="none"/>
    </w:rPr>
  </w:style>
  <w:style w:type="character" w:styleId="17">
    <w:name w:val="Hyperlink"/>
    <w:basedOn w:val="15"/>
    <w:autoRedefine/>
    <w:unhideWhenUsed/>
    <w:qFormat/>
    <w:uiPriority w:val="99"/>
    <w:rPr>
      <w:color w:val="0563C1" w:themeColor="hyperlink"/>
      <w:u w:val="single"/>
    </w:rPr>
  </w:style>
  <w:style w:type="character" w:styleId="18">
    <w:name w:val="annotation reference"/>
    <w:basedOn w:val="15"/>
    <w:autoRedefine/>
    <w:qFormat/>
    <w:uiPriority w:val="0"/>
    <w:rPr>
      <w:sz w:val="21"/>
      <w:szCs w:val="21"/>
    </w:rPr>
  </w:style>
  <w:style w:type="character" w:styleId="19">
    <w:name w:val="footnote reference"/>
    <w:basedOn w:val="15"/>
    <w:autoRedefine/>
    <w:unhideWhenUsed/>
    <w:qFormat/>
    <w:uiPriority w:val="99"/>
    <w:rPr>
      <w:vertAlign w:val="superscript"/>
    </w:rPr>
  </w:style>
  <w:style w:type="paragraph" w:styleId="20">
    <w:name w:val="List Paragraph"/>
    <w:basedOn w:val="1"/>
    <w:autoRedefine/>
    <w:unhideWhenUsed/>
    <w:qFormat/>
    <w:uiPriority w:val="99"/>
    <w:pPr>
      <w:ind w:firstLine="420" w:firstLineChars="200"/>
    </w:pPr>
  </w:style>
  <w:style w:type="character" w:customStyle="1" w:styleId="21">
    <w:name w:val="批注框文本 Char"/>
    <w:basedOn w:val="15"/>
    <w:link w:val="7"/>
    <w:autoRedefine/>
    <w:qFormat/>
    <w:uiPriority w:val="0"/>
    <w:rPr>
      <w:rFonts w:asciiTheme="minorHAnsi" w:hAnsiTheme="minorHAnsi" w:eastAsiaTheme="minorEastAsia" w:cstheme="minorBidi"/>
      <w:kern w:val="2"/>
      <w:sz w:val="18"/>
      <w:szCs w:val="18"/>
    </w:rPr>
  </w:style>
  <w:style w:type="character" w:customStyle="1" w:styleId="22">
    <w:name w:val="页脚 Char"/>
    <w:basedOn w:val="15"/>
    <w:link w:val="8"/>
    <w:autoRedefine/>
    <w:qFormat/>
    <w:uiPriority w:val="99"/>
    <w:rPr>
      <w:rFonts w:asciiTheme="minorHAnsi" w:hAnsiTheme="minorHAnsi" w:eastAsiaTheme="minorEastAsia" w:cstheme="minorBidi"/>
      <w:kern w:val="2"/>
      <w:sz w:val="18"/>
      <w:szCs w:val="22"/>
    </w:rPr>
  </w:style>
  <w:style w:type="character" w:customStyle="1" w:styleId="23">
    <w:name w:val="select5"/>
    <w:basedOn w:val="15"/>
    <w:autoRedefine/>
    <w:qFormat/>
    <w:uiPriority w:val="0"/>
  </w:style>
  <w:style w:type="character" w:customStyle="1" w:styleId="24">
    <w:name w:val="clear4"/>
    <w:basedOn w:val="15"/>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414</Words>
  <Characters>2360</Characters>
  <Lines>19</Lines>
  <Paragraphs>5</Paragraphs>
  <TotalTime>8</TotalTime>
  <ScaleCrop>false</ScaleCrop>
  <LinksUpToDate>false</LinksUpToDate>
  <CharactersWithSpaces>2769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2023-10-23T05:47:00Z</dcterms:created>
  <dc:creator>shimengyao</dc:creator>
  <cp:lastModifiedBy>刘钊</cp:lastModifiedBy>
  <cp:lastPrinted>2023-10-25T02:46:00Z</cp:lastPrinted>
  <dcterms:modified xsi:type="dcterms:W3CDTF">2024-04-15T09:44:57Z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6FB76555025340EFAEC26A1A3F63A47E</vt:lpwstr>
  </property>
</Properties>
</file>