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84" w:rsidRDefault="0058202F">
      <w:pPr>
        <w:spacing w:line="560" w:lineRule="exact"/>
        <w:jc w:val="center"/>
        <w:rPr>
          <w:rFonts w:ascii="方正小标宋_GBK" w:eastAsia="方正小标宋_GBK" w:hAnsi="方正小标宋_GBK" w:cs="方正小标宋_GBK"/>
          <w:kern w:val="0"/>
          <w:sz w:val="44"/>
          <w:szCs w:val="44"/>
        </w:rPr>
      </w:pPr>
      <w:bookmarkStart w:id="0" w:name="OLE_LINK3"/>
      <w:bookmarkStart w:id="1" w:name="OLE_LINK5"/>
      <w:bookmarkStart w:id="2" w:name="OLE_LINK11"/>
      <w:r>
        <w:rPr>
          <w:rFonts w:ascii="方正小标宋_GBK" w:eastAsia="方正小标宋_GBK" w:hAnsi="方正小标宋_GBK" w:cs="方正小标宋_GBK" w:hint="eastAsia"/>
          <w:kern w:val="0"/>
          <w:sz w:val="44"/>
          <w:szCs w:val="44"/>
        </w:rPr>
        <w:t>青岛城投文化产业发展有限公司关于诉讼财产保全责任险服务</w:t>
      </w:r>
      <w:bookmarkEnd w:id="0"/>
      <w:r>
        <w:rPr>
          <w:rFonts w:ascii="方正小标宋_GBK" w:eastAsia="方正小标宋_GBK" w:hAnsi="方正小标宋_GBK" w:cs="方正小标宋_GBK" w:hint="eastAsia"/>
          <w:kern w:val="0"/>
          <w:sz w:val="44"/>
          <w:szCs w:val="44"/>
        </w:rPr>
        <w:t>询价</w:t>
      </w:r>
      <w:bookmarkEnd w:id="1"/>
      <w:r>
        <w:rPr>
          <w:rFonts w:ascii="方正小标宋_GBK" w:eastAsia="方正小标宋_GBK" w:hAnsi="方正小标宋_GBK" w:cs="方正小标宋_GBK" w:hint="eastAsia"/>
          <w:kern w:val="0"/>
          <w:sz w:val="44"/>
          <w:szCs w:val="44"/>
        </w:rPr>
        <w:t>采购公告</w:t>
      </w:r>
    </w:p>
    <w:p w:rsidR="00874C84" w:rsidRDefault="00874C84">
      <w:pPr>
        <w:spacing w:line="560" w:lineRule="exact"/>
        <w:jc w:val="center"/>
        <w:rPr>
          <w:rFonts w:ascii="方正小标宋_GBK" w:eastAsia="方正小标宋_GBK" w:hAnsi="方正小标宋_GBK" w:cs="方正小标宋_GBK"/>
          <w:kern w:val="0"/>
          <w:sz w:val="44"/>
          <w:szCs w:val="44"/>
        </w:rPr>
      </w:pPr>
    </w:p>
    <w:p w:rsidR="00874C84" w:rsidRDefault="0058202F">
      <w:pPr>
        <w:spacing w:line="560" w:lineRule="exact"/>
        <w:ind w:firstLineChars="200" w:firstLine="640"/>
        <w:rPr>
          <w:rFonts w:ascii="黑体" w:eastAsia="黑体" w:hAnsi="黑体" w:cs="黑体"/>
          <w:bCs/>
          <w:kern w:val="0"/>
          <w:sz w:val="32"/>
          <w:szCs w:val="32"/>
        </w:rPr>
      </w:pPr>
      <w:bookmarkStart w:id="3" w:name="OLE_LINK10"/>
      <w:bookmarkEnd w:id="2"/>
      <w:r>
        <w:rPr>
          <w:rFonts w:ascii="黑体" w:eastAsia="黑体" w:hAnsi="黑体" w:cs="黑体" w:hint="eastAsia"/>
          <w:bCs/>
          <w:kern w:val="0"/>
          <w:sz w:val="32"/>
          <w:szCs w:val="32"/>
        </w:rPr>
        <w:t>一、项目基本情况</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（一）采购单位：</w:t>
      </w:r>
      <w:r>
        <w:rPr>
          <w:rFonts w:ascii="仿宋_GB2312" w:eastAsia="仿宋_GB2312" w:cs="仿宋_GB2312" w:hint="eastAsia"/>
          <w:sz w:val="32"/>
          <w:szCs w:val="32"/>
          <w:lang w:bidi="ar"/>
        </w:rPr>
        <w:t>青岛城投文化产业发展有限公司</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（二）服务名称：诉讼财产保全责任险服务</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（三）服务内容：青岛城投文化产业发展有限公司作为原告向相关被告提起诉讼并申请财产保全，需保险公司按照法院要求提供诉讼财产保全责任险服务（主要出具法院认可的诉讼担保保函）。</w:t>
      </w:r>
    </w:p>
    <w:p w:rsidR="00874C84" w:rsidRDefault="0058202F">
      <w:pPr>
        <w:spacing w:line="560" w:lineRule="exact"/>
        <w:ind w:firstLineChars="200" w:firstLine="640"/>
        <w:rPr>
          <w:rFonts w:ascii="仿宋_GB2312" w:eastAsia="仿宋_GB2312" w:hAnsi="Calibri"/>
          <w:sz w:val="32"/>
          <w:szCs w:val="32"/>
        </w:rPr>
      </w:pPr>
      <w:r>
        <w:rPr>
          <w:rFonts w:ascii="仿宋_GB2312" w:eastAsia="仿宋_GB2312" w:hAnsi="仿宋_GB2312" w:cs="仿宋_GB2312" w:hint="eastAsia"/>
          <w:kern w:val="0"/>
          <w:sz w:val="32"/>
          <w:szCs w:val="32"/>
        </w:rPr>
        <w:t>1、</w:t>
      </w:r>
      <w:r>
        <w:rPr>
          <w:rFonts w:ascii="仿宋_GB2312" w:eastAsia="仿宋_GB2312" w:hAnsi="Calibri" w:hint="eastAsia"/>
          <w:sz w:val="32"/>
          <w:szCs w:val="32"/>
        </w:rPr>
        <w:t>案件基本要素如下：</w:t>
      </w:r>
      <w:bookmarkStart w:id="4" w:name="OLE_LINK9"/>
    </w:p>
    <w:p w:rsidR="00874C84" w:rsidRDefault="0058202F">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（1）涉案金额范围：约人民币13亿元</w:t>
      </w:r>
    </w:p>
    <w:p w:rsidR="00874C84" w:rsidRDefault="0058202F">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（2）受理法院：青岛市中级人民法院</w:t>
      </w:r>
    </w:p>
    <w:p w:rsidR="00874C84" w:rsidRDefault="0058202F">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（3）案由：借款合同纠纷（如</w:t>
      </w:r>
      <w:proofErr w:type="gramStart"/>
      <w:r>
        <w:rPr>
          <w:rFonts w:ascii="仿宋_GB2312" w:eastAsia="仿宋_GB2312" w:hAnsi="Calibri" w:hint="eastAsia"/>
          <w:sz w:val="32"/>
          <w:szCs w:val="32"/>
        </w:rPr>
        <w:t>需案件</w:t>
      </w:r>
      <w:proofErr w:type="gramEnd"/>
      <w:r>
        <w:rPr>
          <w:rFonts w:ascii="仿宋_GB2312" w:eastAsia="仿宋_GB2312" w:hAnsi="Calibri" w:hint="eastAsia"/>
          <w:sz w:val="32"/>
          <w:szCs w:val="32"/>
        </w:rPr>
        <w:t>具体材料请联系业务联系人）</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Calibri" w:hint="eastAsia"/>
          <w:sz w:val="32"/>
          <w:szCs w:val="32"/>
        </w:rPr>
        <w:t>保全财产：银行账户、土地、在建工程、非上市公司股权等</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2、采购预算控制费率</w:t>
      </w:r>
      <w:r>
        <w:rPr>
          <w:rFonts w:ascii="仿宋_GB2312" w:eastAsia="仿宋_GB2312" w:hAnsi="仿宋_GB2312" w:cs="仿宋_GB2312" w:hint="eastAsia"/>
          <w:sz w:val="32"/>
          <w:szCs w:val="32"/>
        </w:rPr>
        <w:t>不超过涉案金额的0.24</w:t>
      </w:r>
      <w:r>
        <w:rPr>
          <w:rFonts w:ascii="仿宋_GB2312" w:eastAsia="仿宋_GB2312" w:hAnsi="仿宋_GB2312" w:cs="仿宋_GB2312" w:hint="eastAsia"/>
          <w:kern w:val="0"/>
          <w:sz w:val="32"/>
          <w:szCs w:val="32"/>
        </w:rPr>
        <w:t>‰，即控制价不超过预估保费31.2万元；</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3、中标人确定方式：报价费率最低者中标。</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（四）服务时间：出具保单之日起至诉讼结束之日止，法院有要求的以法院要求为准。</w:t>
      </w:r>
    </w:p>
    <w:bookmarkEnd w:id="4"/>
    <w:p w:rsidR="00874C84" w:rsidRDefault="0058202F">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二、报价单位的资格要求</w:t>
      </w:r>
    </w:p>
    <w:p w:rsidR="00874C84" w:rsidRDefault="0058202F">
      <w:pPr>
        <w:spacing w:line="560" w:lineRule="exact"/>
        <w:ind w:firstLineChars="200" w:firstLine="640"/>
        <w:rPr>
          <w:rFonts w:ascii="仿宋_GB2312" w:eastAsia="仿宋_GB2312" w:hAnsi="仿宋_GB2312" w:cs="仿宋_GB2312"/>
          <w:kern w:val="0"/>
          <w:sz w:val="32"/>
          <w:szCs w:val="32"/>
        </w:rPr>
      </w:pPr>
      <w:bookmarkStart w:id="5" w:name="OLE_LINK7"/>
      <w:r>
        <w:rPr>
          <w:rFonts w:ascii="仿宋_GB2312" w:eastAsia="仿宋_GB2312" w:hAnsi="仿宋_GB2312" w:cs="仿宋_GB2312" w:hint="eastAsia"/>
          <w:kern w:val="0"/>
          <w:sz w:val="32"/>
          <w:szCs w:val="32"/>
        </w:rPr>
        <w:t>1、报价单位须是中国境内注册具有独立法人资格并经</w:t>
      </w:r>
      <w:r>
        <w:rPr>
          <w:rFonts w:ascii="仿宋_GB2312" w:eastAsia="仿宋_GB2312" w:hAnsi="仿宋_GB2312" w:cs="仿宋_GB2312" w:hint="eastAsia"/>
          <w:kern w:val="0"/>
          <w:sz w:val="32"/>
          <w:szCs w:val="32"/>
        </w:rPr>
        <w:lastRenderedPageBreak/>
        <w:t>中国银行保险监督管理委员会批准成立的保险公司或保险公司的地区分公司。</w:t>
      </w:r>
      <w:bookmarkEnd w:id="3"/>
      <w:bookmarkEnd w:id="5"/>
    </w:p>
    <w:p w:rsidR="00874C84" w:rsidRDefault="0058202F">
      <w:pPr>
        <w:spacing w:line="560" w:lineRule="exact"/>
        <w:ind w:firstLineChars="200" w:firstLine="640"/>
        <w:rPr>
          <w:rFonts w:eastAsia="仿宋_GB2312"/>
        </w:rPr>
      </w:pPr>
      <w:r>
        <w:rPr>
          <w:rFonts w:ascii="仿宋_GB2312" w:eastAsia="仿宋_GB2312" w:hAnsi="仿宋_GB2312" w:cs="仿宋_GB2312" w:hint="eastAsia"/>
          <w:kern w:val="0"/>
          <w:sz w:val="32"/>
          <w:szCs w:val="32"/>
        </w:rPr>
        <w:t>2、报价单位需具有中国银行保险监督管理委员会颁发的</w:t>
      </w:r>
      <w:bookmarkStart w:id="6" w:name="_Hlk124147314"/>
      <w:r>
        <w:rPr>
          <w:rFonts w:ascii="仿宋_GB2312" w:eastAsia="仿宋_GB2312" w:hAnsi="仿宋_GB2312" w:cs="仿宋_GB2312" w:hint="eastAsia"/>
          <w:kern w:val="0"/>
          <w:sz w:val="32"/>
          <w:szCs w:val="32"/>
        </w:rPr>
        <w:t>《经营保险业务许可证》</w:t>
      </w:r>
      <w:bookmarkEnd w:id="6"/>
      <w:r>
        <w:rPr>
          <w:rFonts w:ascii="仿宋_GB2312" w:eastAsia="仿宋_GB2312" w:hAnsi="仿宋_GB2312" w:cs="仿宋_GB2312" w:hint="eastAsia"/>
          <w:kern w:val="0"/>
          <w:sz w:val="32"/>
          <w:szCs w:val="32"/>
        </w:rPr>
        <w:t>。</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3、不接受保险代理机构的报价。</w:t>
      </w:r>
    </w:p>
    <w:p w:rsidR="00874C84" w:rsidRDefault="0058202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三、服务要求</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1、报价单位能够及时提供受理法院接受并认可的诉讼财产保全责任险服务（主要出具法院认可的诉讼担保保函）。</w:t>
      </w:r>
    </w:p>
    <w:p w:rsidR="00874C84" w:rsidRDefault="0058202F">
      <w:pPr>
        <w:widowControl/>
        <w:spacing w:line="560" w:lineRule="exact"/>
        <w:ind w:firstLineChars="200" w:firstLine="640"/>
        <w:jc w:val="left"/>
        <w:rPr>
          <w:rFonts w:ascii="仿宋_GB2312" w:eastAsia="仿宋_GB2312" w:hAnsi="方正小标宋_GBK" w:cs="方正小标宋_GBK"/>
          <w:sz w:val="32"/>
          <w:szCs w:val="32"/>
        </w:rPr>
      </w:pPr>
      <w:r>
        <w:rPr>
          <w:rFonts w:ascii="仿宋_GB2312" w:eastAsia="仿宋_GB2312" w:hAnsi="仿宋_GB2312" w:cs="仿宋_GB2312" w:hint="eastAsia"/>
          <w:kern w:val="0"/>
          <w:sz w:val="32"/>
          <w:szCs w:val="32"/>
        </w:rPr>
        <w:t>2、根据法院和采购单位的要求、时间出具保函</w:t>
      </w:r>
      <w:r>
        <w:rPr>
          <w:rFonts w:ascii="仿宋_GB2312" w:eastAsia="仿宋_GB2312" w:hAnsi="仿宋_GB2312" w:cs="仿宋_GB2312" w:hint="eastAsia"/>
          <w:b/>
          <w:bCs/>
          <w:kern w:val="0"/>
          <w:sz w:val="32"/>
          <w:szCs w:val="32"/>
        </w:rPr>
        <w:t>，法院如提出特殊要求，需根据法院要求进行调整。</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方正小标宋_GBK" w:cs="方正小标宋_GBK" w:hint="eastAsia"/>
          <w:sz w:val="32"/>
          <w:szCs w:val="32"/>
        </w:rPr>
        <w:t>3、保险期间为自保险人向法院出具保函之日起至保全损害之债诉讼时效届满时终止。</w:t>
      </w:r>
      <w:r>
        <w:rPr>
          <w:rFonts w:ascii="仿宋_GB2312" w:eastAsia="仿宋_GB2312" w:hAnsi="仿宋_GB2312" w:cs="仿宋_GB2312"/>
          <w:kern w:val="0"/>
          <w:sz w:val="32"/>
          <w:szCs w:val="32"/>
        </w:rPr>
        <w:t>。</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4、付款方式：报价单位出具法院认可的保函及合格发票后15个工作日内支付费用。</w:t>
      </w:r>
    </w:p>
    <w:p w:rsidR="00874C84" w:rsidRDefault="0058202F">
      <w:pPr>
        <w:spacing w:line="56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5、如涉及诉讼变更管辖法院，则中标单位需根据采购人要求对新管辖法院另行出具新保单，且采购人不再另行支付费用。</w:t>
      </w:r>
    </w:p>
    <w:p w:rsidR="00874C84" w:rsidRDefault="0058202F">
      <w:pPr>
        <w:spacing w:line="560" w:lineRule="exact"/>
        <w:ind w:firstLine="645"/>
        <w:rPr>
          <w:rFonts w:ascii="黑体" w:eastAsia="黑体" w:hAnsi="黑体" w:cs="黑体"/>
          <w:bCs/>
          <w:kern w:val="0"/>
          <w:sz w:val="32"/>
          <w:szCs w:val="32"/>
        </w:rPr>
      </w:pPr>
      <w:r>
        <w:rPr>
          <w:rFonts w:ascii="黑体" w:eastAsia="黑体" w:hAnsi="黑体" w:cs="黑体" w:hint="eastAsia"/>
          <w:bCs/>
          <w:kern w:val="0"/>
          <w:sz w:val="32"/>
          <w:szCs w:val="32"/>
        </w:rPr>
        <w:t>四、报价要求</w:t>
      </w:r>
    </w:p>
    <w:p w:rsidR="00874C84" w:rsidRDefault="005820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（一）本次报价为含税全包价。</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（二）报价不得超出采购控制费率（即预估保费31.2万），否则视为无效报价。</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（三）报价文件资料包括：</w:t>
      </w:r>
    </w:p>
    <w:p w:rsidR="00874C84" w:rsidRDefault="0058202F">
      <w:pPr>
        <w:spacing w:line="560" w:lineRule="exact"/>
        <w:ind w:firstLineChars="200" w:firstLine="640"/>
        <w:rPr>
          <w:rFonts w:ascii="仿宋_GB2312" w:eastAsia="仿宋_GB2312"/>
          <w:sz w:val="32"/>
          <w:szCs w:val="32"/>
        </w:rPr>
      </w:pPr>
      <w:r>
        <w:rPr>
          <w:rFonts w:ascii="仿宋_GB2312" w:eastAsia="仿宋_GB2312" w:hint="eastAsia"/>
          <w:sz w:val="32"/>
          <w:szCs w:val="32"/>
        </w:rPr>
        <w:t>1、营业执照复印件；</w:t>
      </w:r>
    </w:p>
    <w:p w:rsidR="00874C84" w:rsidRDefault="0058202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Ansi="仿宋_GB2312" w:cs="仿宋_GB2312" w:hint="eastAsia"/>
          <w:kern w:val="0"/>
          <w:sz w:val="32"/>
          <w:szCs w:val="32"/>
        </w:rPr>
        <w:t>《经营保险业务许可证》</w:t>
      </w:r>
      <w:r>
        <w:rPr>
          <w:rFonts w:ascii="仿宋_GB2312" w:eastAsia="仿宋_GB2312" w:hint="eastAsia"/>
          <w:sz w:val="32"/>
          <w:szCs w:val="32"/>
        </w:rPr>
        <w:t>复印件；</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3、报价单（附件1）；</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4、报价承诺函（附件2）；</w:t>
      </w:r>
    </w:p>
    <w:p w:rsidR="00874C84" w:rsidRDefault="0058202F">
      <w:pPr>
        <w:spacing w:line="560" w:lineRule="exact"/>
        <w:ind w:firstLineChars="200" w:firstLine="640"/>
        <w:rPr>
          <w:rFonts w:ascii="仿宋" w:eastAsia="仿宋" w:hAnsi="仿宋" w:cs="宋体"/>
          <w:kern w:val="0"/>
          <w:sz w:val="32"/>
          <w:szCs w:val="32"/>
        </w:rPr>
      </w:pPr>
      <w:r>
        <w:rPr>
          <w:rFonts w:ascii="仿宋_GB2312" w:eastAsia="仿宋_GB2312" w:hAnsi="仿宋_GB2312" w:cs="仿宋_GB2312" w:hint="eastAsia"/>
          <w:kern w:val="0"/>
          <w:sz w:val="32"/>
          <w:szCs w:val="32"/>
        </w:rPr>
        <w:t>5、城</w:t>
      </w:r>
      <w:proofErr w:type="gramStart"/>
      <w:r>
        <w:rPr>
          <w:rFonts w:ascii="仿宋_GB2312" w:eastAsia="仿宋_GB2312" w:hAnsi="仿宋_GB2312" w:cs="仿宋_GB2312" w:hint="eastAsia"/>
          <w:kern w:val="0"/>
          <w:sz w:val="32"/>
          <w:szCs w:val="32"/>
        </w:rPr>
        <w:t>投商管集团</w:t>
      </w:r>
      <w:proofErr w:type="gramEnd"/>
      <w:r>
        <w:rPr>
          <w:rFonts w:ascii="仿宋_GB2312" w:eastAsia="仿宋_GB2312" w:hAnsi="仿宋_GB2312" w:cs="仿宋_GB2312" w:hint="eastAsia"/>
          <w:kern w:val="0"/>
          <w:sz w:val="32"/>
          <w:szCs w:val="32"/>
        </w:rPr>
        <w:t>合作伙伴反腐败政策告知书</w:t>
      </w:r>
      <w:hyperlink r:id="rId8" w:tooltip="分享到微信" w:history="1"/>
      <w:r>
        <w:rPr>
          <w:rFonts w:ascii="仿宋_GB2312" w:eastAsia="仿宋_GB2312" w:hAnsi="仿宋_GB2312" w:cs="仿宋_GB2312" w:hint="eastAsia"/>
          <w:kern w:val="0"/>
          <w:sz w:val="32"/>
          <w:szCs w:val="32"/>
        </w:rPr>
        <w:t>（附件3）。</w:t>
      </w:r>
    </w:p>
    <w:p w:rsidR="00874C84" w:rsidRDefault="0058202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上述材料</w:t>
      </w:r>
      <w:bookmarkStart w:id="7" w:name="OLE_LINK8"/>
      <w:r>
        <w:rPr>
          <w:rFonts w:ascii="仿宋_GB2312" w:eastAsia="仿宋_GB2312" w:hAnsi="仿宋_GB2312" w:cs="仿宋_GB2312" w:hint="eastAsia"/>
          <w:b/>
          <w:bCs/>
          <w:kern w:val="0"/>
          <w:sz w:val="32"/>
          <w:szCs w:val="32"/>
        </w:rPr>
        <w:t>均需加盖公司印章</w:t>
      </w:r>
      <w:bookmarkEnd w:id="7"/>
      <w:r>
        <w:rPr>
          <w:rFonts w:ascii="仿宋_GB2312" w:eastAsia="仿宋_GB2312" w:hAnsi="仿宋_GB2312" w:cs="仿宋_GB2312" w:hint="eastAsia"/>
          <w:kern w:val="0"/>
          <w:sz w:val="32"/>
          <w:szCs w:val="32"/>
        </w:rPr>
        <w:t>。</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（四）密封要求：</w:t>
      </w: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上述第（三）条中的材料须放入一个密封袋中提交，报价文件一式三份。密封件包装袋正面和封口格式见附件4，并在封口处</w:t>
      </w:r>
      <w:r>
        <w:rPr>
          <w:rFonts w:ascii="仿宋_GB2312" w:eastAsia="仿宋_GB2312" w:hAnsi="仿宋_GB2312" w:cs="仿宋_GB2312" w:hint="eastAsia"/>
          <w:b/>
          <w:bCs/>
          <w:kern w:val="0"/>
          <w:sz w:val="32"/>
          <w:szCs w:val="32"/>
        </w:rPr>
        <w:t>加盖单位公章</w:t>
      </w:r>
      <w:r>
        <w:rPr>
          <w:rFonts w:ascii="仿宋_GB2312" w:eastAsia="仿宋_GB2312" w:hAnsi="仿宋_GB2312" w:cs="仿宋_GB2312" w:hint="eastAsia"/>
          <w:kern w:val="0"/>
          <w:sz w:val="32"/>
          <w:szCs w:val="32"/>
        </w:rPr>
        <w:t>。</w:t>
      </w:r>
    </w:p>
    <w:p w:rsidR="00874C84" w:rsidRDefault="0058202F">
      <w:pPr>
        <w:spacing w:line="560" w:lineRule="exact"/>
        <w:ind w:firstLine="645"/>
        <w:rPr>
          <w:rFonts w:ascii="黑体" w:eastAsia="黑体" w:hAnsi="黑体" w:cs="黑体"/>
          <w:bCs/>
          <w:kern w:val="0"/>
          <w:sz w:val="32"/>
          <w:szCs w:val="32"/>
        </w:rPr>
      </w:pPr>
      <w:r>
        <w:rPr>
          <w:rFonts w:ascii="黑体" w:eastAsia="黑体" w:hAnsi="黑体" w:cs="黑体" w:hint="eastAsia"/>
          <w:bCs/>
          <w:kern w:val="0"/>
          <w:sz w:val="32"/>
          <w:szCs w:val="32"/>
        </w:rPr>
        <w:t>五、报价截止时间、报价形式及送达地点</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bookmarkStart w:id="8" w:name="OLE_LINK2"/>
      <w:r>
        <w:rPr>
          <w:rFonts w:ascii="仿宋_GB2312" w:eastAsia="仿宋_GB2312" w:hAnsi="仿宋_GB2312" w:cs="仿宋_GB2312" w:hint="eastAsia"/>
          <w:kern w:val="0"/>
          <w:sz w:val="32"/>
          <w:szCs w:val="32"/>
        </w:rPr>
        <w:t>1、报价截止时间：2024年【5】月【</w:t>
      </w:r>
      <w:r w:rsidR="00B03B8F">
        <w:rPr>
          <w:rFonts w:ascii="仿宋_GB2312" w:eastAsia="仿宋_GB2312" w:hAnsi="仿宋_GB2312" w:cs="仿宋_GB2312" w:hint="eastAsia"/>
          <w:kern w:val="0"/>
          <w:sz w:val="32"/>
          <w:szCs w:val="32"/>
        </w:rPr>
        <w:t>17</w:t>
      </w:r>
      <w:r>
        <w:rPr>
          <w:rFonts w:ascii="仿宋_GB2312" w:eastAsia="仿宋_GB2312" w:hAnsi="仿宋_GB2312" w:cs="仿宋_GB2312" w:hint="eastAsia"/>
          <w:kern w:val="0"/>
          <w:sz w:val="32"/>
          <w:szCs w:val="32"/>
        </w:rPr>
        <w:t>】日【1</w:t>
      </w:r>
      <w:r w:rsidR="00B03B8F">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：30】。</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2、送达地址：青岛市崂山区海尔路195号上</w:t>
      </w:r>
      <w:proofErr w:type="gramStart"/>
      <w:r>
        <w:rPr>
          <w:rFonts w:ascii="仿宋_GB2312" w:eastAsia="仿宋_GB2312" w:hAnsi="仿宋_GB2312" w:cs="仿宋_GB2312" w:hint="eastAsia"/>
          <w:kern w:val="0"/>
          <w:sz w:val="32"/>
          <w:szCs w:val="32"/>
        </w:rPr>
        <w:t>实中心</w:t>
      </w:r>
      <w:proofErr w:type="gramEnd"/>
      <w:r>
        <w:rPr>
          <w:rFonts w:ascii="仿宋_GB2312" w:eastAsia="仿宋_GB2312" w:hAnsi="仿宋_GB2312" w:cs="仿宋_GB2312" w:hint="eastAsia"/>
          <w:kern w:val="0"/>
          <w:sz w:val="32"/>
          <w:szCs w:val="32"/>
        </w:rPr>
        <w:t>T2城投大厦13楼。</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线下报价形式：请将加盖印章的书面报价文件资料使用文件袋密封，于报价截止时间前送达，报价文件没有满足询价公告要求、材料内容不清晰、字迹图片过小无法辨识、没有在截止日期前送达的将不予以接收。</w:t>
      </w:r>
      <w:r>
        <w:rPr>
          <w:rFonts w:ascii="仿宋_GB2312" w:eastAsia="仿宋_GB2312" w:hAnsi="仿宋_GB2312" w:cs="仿宋_GB2312" w:hint="eastAsia"/>
          <w:kern w:val="0"/>
          <w:sz w:val="32"/>
          <w:szCs w:val="32"/>
        </w:rPr>
        <w:br/>
        <w:t xml:space="preserve">    4、联系方式</w:t>
      </w:r>
      <w:r>
        <w:rPr>
          <w:rFonts w:ascii="仿宋_GB2312" w:eastAsia="仿宋_GB2312" w:hAnsi="仿宋_GB2312" w:cs="仿宋_GB2312" w:hint="eastAsia"/>
          <w:kern w:val="0"/>
          <w:sz w:val="32"/>
          <w:szCs w:val="32"/>
        </w:rPr>
        <w:br/>
        <w:t xml:space="preserve">    招投标联系人：</w:t>
      </w:r>
      <w:proofErr w:type="gramStart"/>
      <w:r>
        <w:rPr>
          <w:rFonts w:ascii="仿宋_GB2312" w:eastAsia="仿宋_GB2312" w:hAnsi="仿宋_GB2312" w:cs="仿宋_GB2312" w:hint="eastAsia"/>
          <w:kern w:val="0"/>
          <w:sz w:val="32"/>
          <w:szCs w:val="32"/>
        </w:rPr>
        <w:t>柳岩</w:t>
      </w:r>
      <w:proofErr w:type="gramEnd"/>
      <w:r>
        <w:rPr>
          <w:rFonts w:ascii="仿宋_GB2312" w:eastAsia="仿宋_GB2312" w:hAnsi="仿宋_GB2312" w:cs="仿宋_GB2312" w:hint="eastAsia"/>
          <w:kern w:val="0"/>
          <w:sz w:val="32"/>
          <w:szCs w:val="32"/>
        </w:rPr>
        <w:t xml:space="preserve">   电话：15964980353</w:t>
      </w:r>
      <w:r>
        <w:rPr>
          <w:rFonts w:ascii="仿宋_GB2312" w:eastAsia="仿宋_GB2312" w:hAnsi="仿宋_GB2312" w:cs="仿宋_GB2312" w:hint="eastAsia"/>
          <w:kern w:val="0"/>
          <w:sz w:val="32"/>
          <w:szCs w:val="32"/>
        </w:rPr>
        <w:br/>
        <w:t xml:space="preserve">    业务联系人：王鑫芳   电话：18800292885</w:t>
      </w:r>
    </w:p>
    <w:bookmarkEnd w:id="8"/>
    <w:p w:rsidR="00874C84" w:rsidRDefault="0058202F">
      <w:pPr>
        <w:spacing w:line="560" w:lineRule="exact"/>
        <w:ind w:firstLine="645"/>
        <w:rPr>
          <w:rFonts w:ascii="黑体" w:eastAsia="黑体" w:hAnsi="黑体" w:cs="黑体"/>
          <w:bCs/>
          <w:kern w:val="0"/>
          <w:sz w:val="32"/>
          <w:szCs w:val="32"/>
        </w:rPr>
      </w:pPr>
      <w:r>
        <w:rPr>
          <w:rFonts w:ascii="黑体" w:eastAsia="黑体" w:hAnsi="黑体" w:cs="黑体" w:hint="eastAsia"/>
          <w:bCs/>
          <w:kern w:val="0"/>
          <w:sz w:val="32"/>
          <w:szCs w:val="32"/>
        </w:rPr>
        <w:t>六、公告期限</w:t>
      </w:r>
    </w:p>
    <w:p w:rsidR="00874C84" w:rsidRDefault="0058202F">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本项目询价采购公告发出之日起至报价截止时间止。</w:t>
      </w:r>
    </w:p>
    <w:p w:rsidR="00874C84" w:rsidRDefault="0058202F">
      <w:pPr>
        <w:spacing w:line="560" w:lineRule="exact"/>
        <w:ind w:firstLineChars="200" w:firstLine="640"/>
        <w:contextualSpacing/>
        <w:jc w:val="left"/>
        <w:rPr>
          <w:rFonts w:ascii="黑体" w:eastAsia="黑体" w:hAnsi="黑体" w:cs="黑体"/>
          <w:kern w:val="0"/>
          <w:sz w:val="32"/>
          <w:szCs w:val="32"/>
        </w:rPr>
      </w:pPr>
      <w:r>
        <w:rPr>
          <w:rFonts w:ascii="黑体" w:eastAsia="黑体" w:hAnsi="黑体" w:cs="黑体" w:hint="eastAsia"/>
          <w:kern w:val="0"/>
          <w:sz w:val="32"/>
          <w:szCs w:val="32"/>
        </w:rPr>
        <w:t>七、其他</w:t>
      </w:r>
    </w:p>
    <w:p w:rsidR="00874C84" w:rsidRDefault="005820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1、报价单位对所知悉的所有项目信息负有保密义务。</w:t>
      </w:r>
    </w:p>
    <w:p w:rsidR="00874C84" w:rsidRDefault="005820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2、如报价单位中标后因不能出具法院接受并认可的诉</w:t>
      </w:r>
      <w:r>
        <w:rPr>
          <w:rFonts w:ascii="仿宋_GB2312" w:eastAsia="仿宋_GB2312" w:hAnsi="仿宋_GB2312" w:cs="仿宋_GB2312" w:hint="eastAsia"/>
          <w:sz w:val="32"/>
          <w:szCs w:val="32"/>
        </w:rPr>
        <w:lastRenderedPageBreak/>
        <w:t>讼财产保全责任险，则我司将直接选聘报价最低排序中第二名为中标单位，以此类推。</w:t>
      </w:r>
    </w:p>
    <w:p w:rsidR="00874C84" w:rsidRDefault="005820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3、如出现相同最低报价，则我司有权选择有效最低报价的报价单位中注册资本最高者作为中标单位。</w:t>
      </w:r>
    </w:p>
    <w:p w:rsidR="00874C84" w:rsidRDefault="0058202F">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p>
    <w:p w:rsidR="00874C84" w:rsidRDefault="005820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附件：1.报价单</w:t>
      </w:r>
    </w:p>
    <w:p w:rsidR="00874C84" w:rsidRDefault="0058202F">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2.报价承诺函</w:t>
      </w:r>
    </w:p>
    <w:p w:rsidR="00874C84" w:rsidRDefault="0058202F">
      <w:pPr>
        <w:spacing w:line="560" w:lineRule="exact"/>
        <w:ind w:firstLineChars="500" w:firstLine="1600"/>
        <w:contextualSpacing/>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城</w:t>
      </w:r>
      <w:proofErr w:type="gramStart"/>
      <w:r>
        <w:rPr>
          <w:rFonts w:ascii="仿宋_GB2312" w:eastAsia="仿宋_GB2312" w:hAnsi="仿宋_GB2312" w:cs="仿宋_GB2312" w:hint="eastAsia"/>
          <w:kern w:val="0"/>
          <w:sz w:val="32"/>
          <w:szCs w:val="32"/>
        </w:rPr>
        <w:t>投商管集团</w:t>
      </w:r>
      <w:proofErr w:type="gramEnd"/>
      <w:r>
        <w:rPr>
          <w:rFonts w:ascii="仿宋_GB2312" w:eastAsia="仿宋_GB2312" w:hAnsi="仿宋_GB2312" w:cs="仿宋_GB2312" w:hint="eastAsia"/>
          <w:kern w:val="0"/>
          <w:sz w:val="32"/>
          <w:szCs w:val="32"/>
        </w:rPr>
        <w:t>合作伙伴反腐败政策告知书</w:t>
      </w:r>
    </w:p>
    <w:p w:rsidR="00874C84" w:rsidRDefault="0058202F">
      <w:pPr>
        <w:spacing w:line="560" w:lineRule="exact"/>
        <w:ind w:firstLineChars="500" w:firstLine="1600"/>
        <w:contextualSpacing/>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4.报价文件包装袋密封件正面和封口格式</w:t>
      </w:r>
    </w:p>
    <w:p w:rsidR="00874C84" w:rsidRDefault="00874C84">
      <w:pPr>
        <w:pStyle w:val="a4"/>
        <w:spacing w:after="0" w:line="560" w:lineRule="exact"/>
        <w:rPr>
          <w:rFonts w:ascii="仿宋_GB2312" w:eastAsia="仿宋_GB2312" w:hAnsi="仿宋_GB2312" w:cs="仿宋_GB2312"/>
          <w:b/>
          <w:kern w:val="0"/>
          <w:sz w:val="32"/>
          <w:szCs w:val="32"/>
        </w:rPr>
      </w:pPr>
    </w:p>
    <w:p w:rsidR="00874C84" w:rsidRDefault="0058202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bookmarkStart w:id="9" w:name="OLE_LINK13"/>
      <w:r>
        <w:rPr>
          <w:rFonts w:ascii="仿宋_GB2312" w:eastAsia="仿宋_GB2312" w:hAnsi="仿宋_GB2312" w:cs="仿宋_GB2312" w:hint="eastAsia"/>
          <w:kern w:val="0"/>
          <w:sz w:val="32"/>
          <w:szCs w:val="32"/>
        </w:rPr>
        <w:t xml:space="preserve">     </w:t>
      </w:r>
      <w:r>
        <w:rPr>
          <w:rFonts w:ascii="仿宋_GB2312" w:eastAsia="仿宋_GB2312" w:cs="仿宋_GB2312" w:hint="eastAsia"/>
          <w:sz w:val="32"/>
          <w:szCs w:val="32"/>
          <w:lang w:bidi="ar"/>
        </w:rPr>
        <w:t>青岛城投文化产业发展有限公司</w:t>
      </w:r>
    </w:p>
    <w:p w:rsidR="00874C84" w:rsidRDefault="0058202F">
      <w:pPr>
        <w:spacing w:line="560" w:lineRule="exact"/>
        <w:contextualSpacing/>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p>
    <w:p w:rsidR="00874C84" w:rsidRDefault="0058202F">
      <w:pPr>
        <w:spacing w:line="560" w:lineRule="exact"/>
        <w:ind w:firstLineChars="1500" w:firstLine="4800"/>
        <w:contextualSpacing/>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2024年【5】月【14】日</w:t>
      </w:r>
      <w:bookmarkEnd w:id="9"/>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874C84">
      <w:pPr>
        <w:rPr>
          <w:rFonts w:ascii="仿宋_GB2312" w:eastAsia="仿宋_GB2312" w:hAnsi="仿宋_GB2312" w:cs="仿宋_GB2312"/>
          <w:kern w:val="0"/>
          <w:sz w:val="32"/>
          <w:szCs w:val="32"/>
        </w:rPr>
      </w:pPr>
    </w:p>
    <w:p w:rsidR="00874C84" w:rsidRDefault="0058202F">
      <w:pP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附件1</w:t>
      </w:r>
    </w:p>
    <w:p w:rsidR="00874C84" w:rsidRDefault="0058202F">
      <w:pPr>
        <w:spacing w:line="560" w:lineRule="exact"/>
        <w:ind w:right="640"/>
        <w:jc w:val="center"/>
        <w:rPr>
          <w:rFonts w:ascii="黑体" w:eastAsia="黑体" w:hAnsi="黑体"/>
          <w:sz w:val="44"/>
          <w:szCs w:val="44"/>
        </w:rPr>
      </w:pPr>
      <w:r>
        <w:rPr>
          <w:rFonts w:ascii="黑体" w:eastAsia="黑体" w:hAnsi="黑体" w:hint="eastAsia"/>
          <w:sz w:val="44"/>
          <w:szCs w:val="44"/>
        </w:rPr>
        <w:t xml:space="preserve"> 报价单</w:t>
      </w:r>
    </w:p>
    <w:p w:rsidR="00874C84" w:rsidRDefault="00874C84">
      <w:pPr>
        <w:spacing w:line="560" w:lineRule="exact"/>
        <w:ind w:right="640"/>
        <w:rPr>
          <w:rFonts w:ascii="仿宋" w:hAnsi="仿宋"/>
        </w:rPr>
      </w:pPr>
    </w:p>
    <w:p w:rsidR="00874C84" w:rsidRDefault="0058202F">
      <w:pPr>
        <w:spacing w:line="560" w:lineRule="exact"/>
        <w:ind w:firstLineChars="200" w:firstLine="640"/>
        <w:rPr>
          <w:rFonts w:ascii="仿宋_GB2312" w:eastAsia="仿宋_GB2312" w:hAnsi="仿宋"/>
          <w:sz w:val="32"/>
          <w:szCs w:val="32"/>
        </w:rPr>
      </w:pPr>
      <w:r>
        <w:rPr>
          <w:rFonts w:ascii="仿宋_GB2312" w:eastAsia="仿宋_GB2312" w:cs="仿宋_GB2312" w:hint="eastAsia"/>
          <w:sz w:val="32"/>
          <w:szCs w:val="32"/>
          <w:lang w:bidi="ar"/>
        </w:rPr>
        <w:t>青岛城投文化产业发展有限公司</w:t>
      </w:r>
      <w:r>
        <w:rPr>
          <w:rFonts w:ascii="仿宋_GB2312" w:eastAsia="仿宋_GB2312" w:hAnsi="仿宋" w:hint="eastAsia"/>
          <w:b/>
          <w:bCs/>
          <w:sz w:val="32"/>
          <w:szCs w:val="32"/>
        </w:rPr>
        <w:t>：</w:t>
      </w:r>
    </w:p>
    <w:p w:rsidR="00874C84" w:rsidRDefault="0058202F">
      <w:pPr>
        <w:spacing w:line="56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就贵单位诉讼财产保全责任险服务需求，我公司报价如下：</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347"/>
        <w:gridCol w:w="1939"/>
        <w:gridCol w:w="850"/>
        <w:gridCol w:w="1061"/>
        <w:gridCol w:w="1491"/>
        <w:gridCol w:w="1113"/>
      </w:tblGrid>
      <w:tr w:rsidR="00874C84">
        <w:trPr>
          <w:trHeight w:val="700"/>
          <w:jc w:val="center"/>
        </w:trPr>
        <w:tc>
          <w:tcPr>
            <w:tcW w:w="714" w:type="dxa"/>
            <w:noWrap/>
            <w:vAlign w:val="center"/>
          </w:tcPr>
          <w:p w:rsidR="00874C84" w:rsidRDefault="0058202F">
            <w:pPr>
              <w:jc w:val="center"/>
              <w:rPr>
                <w:rFonts w:ascii="黑体" w:eastAsia="黑体" w:hAnsi="黑体"/>
                <w:sz w:val="24"/>
              </w:rPr>
            </w:pPr>
            <w:bookmarkStart w:id="10" w:name="_Hlk48723677"/>
            <w:r>
              <w:rPr>
                <w:rFonts w:ascii="黑体" w:eastAsia="黑体" w:hAnsi="黑体" w:hint="eastAsia"/>
                <w:sz w:val="24"/>
              </w:rPr>
              <w:t>序号</w:t>
            </w:r>
          </w:p>
        </w:tc>
        <w:tc>
          <w:tcPr>
            <w:tcW w:w="2347" w:type="dxa"/>
            <w:noWrap/>
            <w:vAlign w:val="center"/>
          </w:tcPr>
          <w:p w:rsidR="00874C84" w:rsidRDefault="0058202F">
            <w:pPr>
              <w:jc w:val="center"/>
              <w:rPr>
                <w:rFonts w:ascii="黑体" w:eastAsia="黑体" w:hAnsi="黑体"/>
                <w:sz w:val="24"/>
              </w:rPr>
            </w:pPr>
            <w:r>
              <w:rPr>
                <w:rFonts w:ascii="黑体" w:eastAsia="黑体" w:hAnsi="黑体" w:hint="eastAsia"/>
                <w:sz w:val="24"/>
              </w:rPr>
              <w:t>项目</w:t>
            </w:r>
          </w:p>
        </w:tc>
        <w:tc>
          <w:tcPr>
            <w:tcW w:w="1939" w:type="dxa"/>
            <w:noWrap/>
            <w:vAlign w:val="center"/>
          </w:tcPr>
          <w:p w:rsidR="00874C84" w:rsidRDefault="0058202F">
            <w:pPr>
              <w:jc w:val="center"/>
              <w:rPr>
                <w:rFonts w:ascii="黑体" w:eastAsia="黑体" w:hAnsi="黑体"/>
                <w:sz w:val="24"/>
              </w:rPr>
            </w:pPr>
            <w:r>
              <w:rPr>
                <w:rFonts w:ascii="黑体" w:eastAsia="黑体" w:hAnsi="黑体" w:hint="eastAsia"/>
                <w:sz w:val="24"/>
              </w:rPr>
              <w:t>保险金额（万元）</w:t>
            </w:r>
          </w:p>
        </w:tc>
        <w:tc>
          <w:tcPr>
            <w:tcW w:w="850" w:type="dxa"/>
            <w:noWrap/>
            <w:vAlign w:val="center"/>
          </w:tcPr>
          <w:p w:rsidR="00874C84" w:rsidRDefault="0058202F">
            <w:pPr>
              <w:jc w:val="center"/>
              <w:rPr>
                <w:rFonts w:ascii="黑体" w:eastAsia="黑体" w:hAnsi="黑体"/>
                <w:sz w:val="24"/>
              </w:rPr>
            </w:pPr>
            <w:r>
              <w:rPr>
                <w:rFonts w:ascii="黑体" w:eastAsia="黑体" w:hAnsi="黑体" w:hint="eastAsia"/>
                <w:sz w:val="24"/>
              </w:rPr>
              <w:t>费率</w:t>
            </w:r>
          </w:p>
        </w:tc>
        <w:tc>
          <w:tcPr>
            <w:tcW w:w="1061" w:type="dxa"/>
            <w:noWrap/>
            <w:vAlign w:val="center"/>
          </w:tcPr>
          <w:p w:rsidR="00874C84" w:rsidRDefault="0058202F">
            <w:pPr>
              <w:jc w:val="center"/>
              <w:rPr>
                <w:rFonts w:ascii="黑体" w:eastAsia="黑体" w:hAnsi="黑体"/>
                <w:sz w:val="24"/>
              </w:rPr>
            </w:pPr>
            <w:r>
              <w:rPr>
                <w:rFonts w:ascii="黑体" w:eastAsia="黑体" w:hAnsi="黑体" w:hint="eastAsia"/>
                <w:sz w:val="24"/>
              </w:rPr>
              <w:t>年限</w:t>
            </w:r>
          </w:p>
        </w:tc>
        <w:tc>
          <w:tcPr>
            <w:tcW w:w="1491" w:type="dxa"/>
            <w:noWrap/>
            <w:vAlign w:val="center"/>
          </w:tcPr>
          <w:p w:rsidR="00874C84" w:rsidRDefault="0058202F">
            <w:pPr>
              <w:jc w:val="center"/>
              <w:rPr>
                <w:rFonts w:ascii="黑体" w:eastAsia="黑体" w:hAnsi="黑体"/>
                <w:sz w:val="24"/>
              </w:rPr>
            </w:pPr>
            <w:r>
              <w:rPr>
                <w:rFonts w:ascii="黑体" w:eastAsia="黑体" w:hAnsi="黑体" w:hint="eastAsia"/>
                <w:sz w:val="24"/>
              </w:rPr>
              <w:t>预估保费（万元）</w:t>
            </w:r>
          </w:p>
        </w:tc>
        <w:tc>
          <w:tcPr>
            <w:tcW w:w="1113" w:type="dxa"/>
          </w:tcPr>
          <w:p w:rsidR="00874C84" w:rsidRDefault="0058202F">
            <w:pPr>
              <w:spacing w:line="600" w:lineRule="auto"/>
              <w:rPr>
                <w:rFonts w:ascii="黑体" w:eastAsia="黑体" w:hAnsi="黑体"/>
                <w:sz w:val="24"/>
              </w:rPr>
            </w:pPr>
            <w:r>
              <w:rPr>
                <w:rFonts w:ascii="黑体" w:eastAsia="黑体" w:hAnsi="黑体" w:hint="eastAsia"/>
                <w:sz w:val="24"/>
              </w:rPr>
              <w:t>备注</w:t>
            </w:r>
          </w:p>
        </w:tc>
      </w:tr>
      <w:tr w:rsidR="00874C84">
        <w:trPr>
          <w:trHeight w:val="1964"/>
          <w:jc w:val="center"/>
        </w:trPr>
        <w:tc>
          <w:tcPr>
            <w:tcW w:w="714" w:type="dxa"/>
            <w:noWrap/>
            <w:vAlign w:val="center"/>
          </w:tcPr>
          <w:p w:rsidR="00874C84" w:rsidRDefault="0058202F">
            <w:pPr>
              <w:jc w:val="center"/>
              <w:rPr>
                <w:rFonts w:ascii="黑体" w:eastAsia="黑体" w:hAnsi="黑体"/>
                <w:sz w:val="24"/>
              </w:rPr>
            </w:pPr>
            <w:r>
              <w:rPr>
                <w:rFonts w:ascii="仿宋_GB2312" w:eastAsia="仿宋_GB2312" w:hAnsi="等线" w:cs="Times New Roman" w:hint="eastAsia"/>
                <w:sz w:val="24"/>
              </w:rPr>
              <w:t>1</w:t>
            </w:r>
          </w:p>
        </w:tc>
        <w:tc>
          <w:tcPr>
            <w:tcW w:w="2347" w:type="dxa"/>
            <w:noWrap/>
            <w:vAlign w:val="center"/>
          </w:tcPr>
          <w:p w:rsidR="00874C84" w:rsidRDefault="0058202F">
            <w:pPr>
              <w:jc w:val="center"/>
              <w:rPr>
                <w:rFonts w:ascii="宋体" w:eastAsia="宋体" w:hAnsi="宋体" w:cs="宋体"/>
                <w:sz w:val="24"/>
              </w:rPr>
            </w:pPr>
            <w:r>
              <w:rPr>
                <w:rFonts w:ascii="宋体" w:eastAsia="宋体" w:hAnsi="宋体" w:cs="宋体" w:hint="eastAsia"/>
                <w:sz w:val="24"/>
              </w:rPr>
              <w:t>诉讼财产保全责任险服务</w:t>
            </w:r>
          </w:p>
          <w:p w:rsidR="00874C84" w:rsidRDefault="00874C84">
            <w:pPr>
              <w:jc w:val="center"/>
              <w:rPr>
                <w:rFonts w:ascii="黑体" w:eastAsia="黑体" w:hAnsi="黑体"/>
                <w:sz w:val="24"/>
              </w:rPr>
            </w:pPr>
          </w:p>
        </w:tc>
        <w:tc>
          <w:tcPr>
            <w:tcW w:w="1939" w:type="dxa"/>
            <w:noWrap/>
            <w:vAlign w:val="center"/>
          </w:tcPr>
          <w:p w:rsidR="00874C84" w:rsidRDefault="0058202F">
            <w:pPr>
              <w:jc w:val="center"/>
              <w:rPr>
                <w:rFonts w:ascii="黑体" w:eastAsia="黑体" w:hAnsi="黑体"/>
                <w:sz w:val="24"/>
              </w:rPr>
            </w:pPr>
            <w:r>
              <w:rPr>
                <w:rFonts w:ascii="仿宋_GB2312" w:eastAsia="仿宋_GB2312" w:hAnsi="等线" w:hint="eastAsia"/>
                <w:sz w:val="24"/>
              </w:rPr>
              <w:t>130000</w:t>
            </w:r>
          </w:p>
        </w:tc>
        <w:tc>
          <w:tcPr>
            <w:tcW w:w="850" w:type="dxa"/>
            <w:noWrap/>
            <w:vAlign w:val="center"/>
          </w:tcPr>
          <w:p w:rsidR="00874C84" w:rsidRDefault="00874C84">
            <w:pPr>
              <w:jc w:val="center"/>
              <w:rPr>
                <w:rFonts w:ascii="仿宋_GB2312" w:eastAsia="仿宋_GB2312" w:hAnsi="等线"/>
                <w:sz w:val="24"/>
              </w:rPr>
            </w:pPr>
          </w:p>
        </w:tc>
        <w:tc>
          <w:tcPr>
            <w:tcW w:w="1061" w:type="dxa"/>
            <w:noWrap/>
            <w:vAlign w:val="center"/>
          </w:tcPr>
          <w:p w:rsidR="00874C84" w:rsidRDefault="00874C84">
            <w:pPr>
              <w:jc w:val="center"/>
              <w:rPr>
                <w:rFonts w:ascii="黑体" w:eastAsia="黑体" w:hAnsi="黑体"/>
                <w:sz w:val="24"/>
              </w:rPr>
            </w:pPr>
          </w:p>
        </w:tc>
        <w:tc>
          <w:tcPr>
            <w:tcW w:w="1491" w:type="dxa"/>
            <w:noWrap/>
            <w:vAlign w:val="center"/>
          </w:tcPr>
          <w:p w:rsidR="00874C84" w:rsidRDefault="00874C84">
            <w:pPr>
              <w:jc w:val="center"/>
              <w:rPr>
                <w:rFonts w:ascii="黑体" w:eastAsia="黑体" w:hAnsi="黑体"/>
                <w:sz w:val="24"/>
              </w:rPr>
            </w:pPr>
          </w:p>
        </w:tc>
        <w:tc>
          <w:tcPr>
            <w:tcW w:w="1113" w:type="dxa"/>
          </w:tcPr>
          <w:p w:rsidR="00874C84" w:rsidRDefault="00874C84">
            <w:pPr>
              <w:jc w:val="center"/>
              <w:rPr>
                <w:rFonts w:ascii="黑体" w:eastAsia="黑体" w:hAnsi="黑体"/>
                <w:sz w:val="24"/>
              </w:rPr>
            </w:pPr>
          </w:p>
        </w:tc>
      </w:tr>
    </w:tbl>
    <w:bookmarkEnd w:id="10"/>
    <w:p w:rsidR="00874C84" w:rsidRDefault="0058202F">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说明：</w:t>
      </w:r>
    </w:p>
    <w:p w:rsidR="00874C84" w:rsidRDefault="0058202F">
      <w:pPr>
        <w:spacing w:line="560" w:lineRule="exact"/>
        <w:ind w:firstLineChars="300" w:firstLine="720"/>
        <w:rPr>
          <w:rFonts w:ascii="仿宋" w:eastAsia="仿宋" w:hAnsi="仿宋" w:cs="仿宋"/>
          <w:sz w:val="24"/>
        </w:rPr>
      </w:pPr>
      <w:r>
        <w:rPr>
          <w:rFonts w:ascii="仿宋_GB2312" w:eastAsia="仿宋_GB2312" w:hAnsi="仿宋_GB2312" w:cs="仿宋_GB2312" w:hint="eastAsia"/>
          <w:sz w:val="24"/>
        </w:rPr>
        <w:t>1.</w:t>
      </w:r>
      <w:r>
        <w:rPr>
          <w:rFonts w:ascii="仿宋_GB2312" w:eastAsia="仿宋_GB2312" w:hAnsi="仿宋_GB2312" w:cs="仿宋_GB2312" w:hint="eastAsia"/>
          <w:kern w:val="0"/>
          <w:sz w:val="24"/>
        </w:rPr>
        <w:t>青岛</w:t>
      </w:r>
      <w:r>
        <w:rPr>
          <w:rFonts w:ascii="仿宋_GB2312" w:eastAsia="仿宋_GB2312" w:hAnsi="仿宋_GB2312" w:cs="仿宋_GB2312" w:hint="eastAsia"/>
          <w:sz w:val="24"/>
          <w:lang w:bidi="ar"/>
        </w:rPr>
        <w:t>城投文化产业发展有限公司</w:t>
      </w:r>
      <w:r>
        <w:rPr>
          <w:rFonts w:ascii="仿宋_GB2312" w:eastAsia="仿宋_GB2312" w:hAnsi="仿宋_GB2312" w:cs="仿宋_GB2312" w:hint="eastAsia"/>
          <w:sz w:val="24"/>
        </w:rPr>
        <w:t>为原告，保险金额为预计案值；</w:t>
      </w:r>
    </w:p>
    <w:p w:rsidR="00874C84" w:rsidRDefault="0058202F">
      <w:pPr>
        <w:spacing w:line="560" w:lineRule="exact"/>
        <w:ind w:firstLineChars="300" w:firstLine="720"/>
        <w:rPr>
          <w:rFonts w:ascii="仿宋_GB2312" w:eastAsia="仿宋_GB2312" w:hAnsi="仿宋_GB2312" w:cs="仿宋_GB2312"/>
          <w:sz w:val="32"/>
          <w:szCs w:val="32"/>
        </w:rPr>
      </w:pPr>
      <w:r>
        <w:rPr>
          <w:rFonts w:ascii="仿宋_GB2312" w:eastAsia="仿宋_GB2312" w:hAnsi="仿宋_GB2312" w:cs="仿宋_GB2312" w:hint="eastAsia"/>
          <w:sz w:val="24"/>
        </w:rPr>
        <w:t>2.以上报价为含税全包价，包含提供相关服务的所有费用；</w:t>
      </w:r>
    </w:p>
    <w:p w:rsidR="00874C84" w:rsidRDefault="00874C84">
      <w:pPr>
        <w:spacing w:line="560" w:lineRule="exact"/>
        <w:ind w:firstLineChars="300" w:firstLine="720"/>
        <w:rPr>
          <w:rFonts w:ascii="仿宋_GB2312" w:eastAsia="仿宋_GB2312" w:hAnsi="仿宋_GB2312" w:cs="仿宋_GB2312"/>
          <w:sz w:val="24"/>
        </w:rPr>
      </w:pPr>
    </w:p>
    <w:p w:rsidR="00874C84" w:rsidRDefault="0058202F">
      <w:pPr>
        <w:spacing w:line="560" w:lineRule="exac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874C84" w:rsidRDefault="00874C84">
      <w:pPr>
        <w:pStyle w:val="a4"/>
        <w:spacing w:after="0" w:line="560" w:lineRule="exact"/>
      </w:pPr>
    </w:p>
    <w:p w:rsidR="00874C84" w:rsidRDefault="00874C84">
      <w:pPr>
        <w:pStyle w:val="a4"/>
        <w:spacing w:after="0" w:line="560" w:lineRule="exact"/>
        <w:rPr>
          <w:rFonts w:ascii="仿宋_GB2312" w:eastAsia="仿宋_GB2312" w:hAnsi="仿宋"/>
          <w:sz w:val="32"/>
          <w:szCs w:val="32"/>
        </w:rPr>
      </w:pPr>
    </w:p>
    <w:p w:rsidR="00874C84" w:rsidRDefault="00874C84">
      <w:pPr>
        <w:spacing w:line="560" w:lineRule="exact"/>
      </w:pPr>
    </w:p>
    <w:p w:rsidR="00874C84" w:rsidRDefault="005820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单位名称（盖章）：                               </w:t>
      </w:r>
    </w:p>
    <w:p w:rsidR="00874C84" w:rsidRDefault="0058202F">
      <w:pPr>
        <w:spacing w:line="560" w:lineRule="exact"/>
        <w:ind w:right="640" w:firstLine="645"/>
        <w:rPr>
          <w:rFonts w:ascii="仿宋_GB2312" w:eastAsia="仿宋_GB2312" w:hAnsi="仿宋"/>
          <w:sz w:val="32"/>
          <w:szCs w:val="32"/>
        </w:rPr>
      </w:pPr>
      <w:r>
        <w:rPr>
          <w:rFonts w:ascii="仿宋_GB2312" w:eastAsia="仿宋_GB2312" w:hAnsi="仿宋" w:hint="eastAsia"/>
          <w:sz w:val="32"/>
          <w:szCs w:val="32"/>
        </w:rPr>
        <w:t xml:space="preserve">                 联系人：</w:t>
      </w:r>
    </w:p>
    <w:p w:rsidR="00874C84" w:rsidRDefault="0058202F">
      <w:pPr>
        <w:spacing w:line="560" w:lineRule="exact"/>
        <w:ind w:right="640" w:firstLine="645"/>
        <w:rPr>
          <w:rFonts w:ascii="仿宋_GB2312" w:eastAsia="仿宋_GB2312" w:hAnsi="仿宋"/>
          <w:sz w:val="32"/>
          <w:szCs w:val="32"/>
        </w:rPr>
      </w:pPr>
      <w:r>
        <w:rPr>
          <w:rFonts w:ascii="仿宋_GB2312" w:eastAsia="仿宋_GB2312" w:hAnsi="仿宋" w:hint="eastAsia"/>
          <w:sz w:val="32"/>
          <w:szCs w:val="32"/>
        </w:rPr>
        <w:t xml:space="preserve">                 联系方式：</w:t>
      </w:r>
    </w:p>
    <w:p w:rsidR="00874C84" w:rsidRDefault="0058202F">
      <w:pPr>
        <w:spacing w:line="560" w:lineRule="exact"/>
        <w:jc w:val="right"/>
        <w:rPr>
          <w:rFonts w:ascii="仿宋_GB2312" w:eastAsia="仿宋_GB2312" w:hAnsi="仿宋_GB2312" w:cs="仿宋_GB2312"/>
          <w:kern w:val="0"/>
          <w:sz w:val="32"/>
          <w:szCs w:val="32"/>
        </w:rPr>
      </w:pPr>
      <w:r>
        <w:rPr>
          <w:rFonts w:ascii="仿宋_GB2312" w:eastAsia="仿宋_GB2312" w:hAnsi="仿宋" w:hint="eastAsia"/>
          <w:sz w:val="32"/>
          <w:szCs w:val="32"/>
        </w:rPr>
        <w:t>年    月    日</w:t>
      </w:r>
    </w:p>
    <w:p w:rsidR="00874C84" w:rsidRDefault="00874C84">
      <w:pPr>
        <w:rPr>
          <w:rFonts w:ascii="仿宋_GB2312" w:eastAsia="仿宋_GB2312" w:hAnsi="仿宋_GB2312" w:cs="仿宋_GB2312"/>
          <w:b/>
          <w:bCs/>
          <w:kern w:val="0"/>
          <w:sz w:val="32"/>
          <w:szCs w:val="32"/>
        </w:rPr>
      </w:pPr>
    </w:p>
    <w:p w:rsidR="00874C84" w:rsidRDefault="0058202F">
      <w:pP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附件2</w:t>
      </w:r>
    </w:p>
    <w:p w:rsidR="00874C84" w:rsidRDefault="0058202F">
      <w:pPr>
        <w:spacing w:line="560" w:lineRule="exact"/>
        <w:jc w:val="center"/>
        <w:rPr>
          <w:rFonts w:ascii="宋体" w:hAnsi="宋体" w:cs="宋体"/>
          <w:b/>
          <w:bCs/>
          <w:sz w:val="44"/>
          <w:szCs w:val="44"/>
        </w:rPr>
      </w:pPr>
      <w:r>
        <w:rPr>
          <w:rFonts w:ascii="宋体" w:hAnsi="宋体" w:cs="宋体" w:hint="eastAsia"/>
          <w:b/>
          <w:bCs/>
          <w:sz w:val="44"/>
          <w:szCs w:val="44"/>
        </w:rPr>
        <w:t>报价承诺函</w:t>
      </w:r>
    </w:p>
    <w:p w:rsidR="00874C84" w:rsidRDefault="00874C84">
      <w:pPr>
        <w:spacing w:line="560" w:lineRule="exact"/>
        <w:rPr>
          <w:rFonts w:ascii="仿宋" w:eastAsia="仿宋" w:hAnsi="仿宋" w:cs="仿宋"/>
          <w:sz w:val="32"/>
          <w:szCs w:val="32"/>
        </w:rPr>
      </w:pPr>
    </w:p>
    <w:p w:rsidR="00874C84" w:rsidRDefault="0058202F">
      <w:pPr>
        <w:spacing w:line="560" w:lineRule="exact"/>
        <w:ind w:right="640"/>
        <w:rPr>
          <w:rFonts w:ascii="仿宋_GB2312" w:eastAsia="仿宋_GB2312" w:hAnsi="仿宋"/>
          <w:sz w:val="30"/>
          <w:szCs w:val="30"/>
        </w:rPr>
      </w:pPr>
      <w:r>
        <w:rPr>
          <w:rFonts w:ascii="仿宋_GB2312" w:eastAsia="仿宋_GB2312" w:hAnsi="仿宋" w:hint="eastAsia"/>
          <w:sz w:val="30"/>
          <w:szCs w:val="30"/>
        </w:rPr>
        <w:t>致：</w:t>
      </w:r>
      <w:r>
        <w:rPr>
          <w:rFonts w:ascii="仿宋_GB2312" w:eastAsia="仿宋_GB2312" w:hAnsi="仿宋_GB2312" w:cs="仿宋_GB2312" w:hint="eastAsia"/>
          <w:kern w:val="0"/>
          <w:sz w:val="30"/>
          <w:szCs w:val="30"/>
        </w:rPr>
        <w:t>青岛城投文化产业发展有限公司</w:t>
      </w:r>
    </w:p>
    <w:p w:rsidR="00874C84" w:rsidRDefault="0058202F">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根据</w:t>
      </w:r>
      <w:r>
        <w:rPr>
          <w:rFonts w:ascii="仿宋_GB2312" w:eastAsia="仿宋_GB2312" w:hAnsi="仿宋" w:hint="eastAsia"/>
          <w:sz w:val="30"/>
          <w:szCs w:val="30"/>
          <w:u w:val="single"/>
        </w:rPr>
        <w:t>询价</w:t>
      </w:r>
      <w:r>
        <w:rPr>
          <w:rFonts w:ascii="仿宋_GB2312" w:eastAsia="仿宋_GB2312" w:hAnsi="仿宋" w:hint="eastAsia"/>
          <w:sz w:val="30"/>
          <w:szCs w:val="30"/>
        </w:rPr>
        <w:t>公告，经仔细研究，我方已完全理解并全部接受询价公告的所有要求。考虑到了潜在的所有风险，我方愿按投标报价承担询价公告规定的工作并作如下承诺：</w:t>
      </w:r>
    </w:p>
    <w:p w:rsidR="00874C84" w:rsidRDefault="0058202F">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1.我方保证能按照公告要求的服务内容，优质高效地完成委托任务。一旦我方中标，将在接到中标通知书后，按要求及时签订合同。</w:t>
      </w:r>
    </w:p>
    <w:p w:rsidR="00874C84" w:rsidRDefault="0058202F">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2.我方报价已考虑了询价函所要求的所有内容。我方保证在接到委托要求后，</w:t>
      </w:r>
      <w:proofErr w:type="gramStart"/>
      <w:r>
        <w:rPr>
          <w:rFonts w:ascii="仿宋_GB2312" w:eastAsia="仿宋_GB2312" w:hAnsi="仿宋" w:hint="eastAsia"/>
          <w:sz w:val="30"/>
          <w:szCs w:val="30"/>
        </w:rPr>
        <w:t>按贵司要求</w:t>
      </w:r>
      <w:proofErr w:type="gramEnd"/>
      <w:r>
        <w:rPr>
          <w:rFonts w:ascii="仿宋_GB2312" w:eastAsia="仿宋_GB2312" w:hAnsi="仿宋" w:hint="eastAsia"/>
          <w:sz w:val="30"/>
          <w:szCs w:val="30"/>
        </w:rPr>
        <w:t>的时间、服务范围、内容，优质高效地完成委托任务。</w:t>
      </w:r>
    </w:p>
    <w:p w:rsidR="00874C84" w:rsidRDefault="0058202F">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3.我方保证在合同履行期内做到公正、保密。</w:t>
      </w:r>
    </w:p>
    <w:p w:rsidR="00874C84" w:rsidRDefault="0058202F">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4.我方承诺对所有提交的成果承担法律责任。</w:t>
      </w:r>
    </w:p>
    <w:p w:rsidR="00874C84" w:rsidRDefault="0058202F">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5.我方同意承担投标所发生的一切费用。</w:t>
      </w:r>
    </w:p>
    <w:p w:rsidR="00874C84" w:rsidRDefault="0058202F">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6.我方保证并承诺如法院不认可我方承保的诉讼财产保全责任险（包括不认可我方出具的保函等相关文件等），同意全额退还贵司已支付的保险费。</w:t>
      </w:r>
    </w:p>
    <w:p w:rsidR="00874C84" w:rsidRDefault="00874C84">
      <w:pPr>
        <w:spacing w:line="560" w:lineRule="exact"/>
        <w:ind w:right="640"/>
        <w:rPr>
          <w:rFonts w:ascii="仿宋_GB2312" w:eastAsia="仿宋_GB2312" w:hAnsi="仿宋"/>
          <w:sz w:val="30"/>
          <w:szCs w:val="30"/>
        </w:rPr>
      </w:pPr>
    </w:p>
    <w:p w:rsidR="00874C84" w:rsidRDefault="0058202F">
      <w:pPr>
        <w:spacing w:line="560" w:lineRule="exact"/>
        <w:ind w:right="640" w:firstLineChars="1700" w:firstLine="5100"/>
        <w:rPr>
          <w:rFonts w:ascii="仿宋_GB2312" w:eastAsia="仿宋_GB2312" w:hAnsi="仿宋"/>
          <w:sz w:val="30"/>
          <w:szCs w:val="30"/>
        </w:rPr>
      </w:pPr>
      <w:r>
        <w:rPr>
          <w:rFonts w:ascii="仿宋_GB2312" w:eastAsia="仿宋_GB2312" w:hAnsi="仿宋" w:hint="eastAsia"/>
          <w:sz w:val="30"/>
          <w:szCs w:val="30"/>
        </w:rPr>
        <w:t xml:space="preserve">单位名称（盖章）：                 </w:t>
      </w:r>
    </w:p>
    <w:p w:rsidR="00874C84" w:rsidRDefault="0058202F">
      <w:pPr>
        <w:spacing w:line="560" w:lineRule="exact"/>
        <w:ind w:right="640" w:firstLineChars="1900" w:firstLine="5700"/>
        <w:rPr>
          <w:rFonts w:ascii="仿宋_GB2312" w:eastAsia="仿宋_GB2312" w:hAnsi="仿宋"/>
          <w:sz w:val="30"/>
          <w:szCs w:val="30"/>
        </w:rPr>
      </w:pPr>
      <w:r>
        <w:rPr>
          <w:rFonts w:ascii="仿宋_GB2312" w:eastAsia="仿宋_GB2312" w:hAnsi="仿宋" w:hint="eastAsia"/>
          <w:sz w:val="30"/>
          <w:szCs w:val="30"/>
        </w:rPr>
        <w:t>年   月   日</w:t>
      </w:r>
    </w:p>
    <w:p w:rsidR="00874C84" w:rsidRDefault="00874C84">
      <w:pPr>
        <w:spacing w:line="560" w:lineRule="exact"/>
        <w:ind w:right="640" w:firstLineChars="1900" w:firstLine="5700"/>
        <w:rPr>
          <w:rFonts w:ascii="仿宋_GB2312" w:eastAsia="仿宋_GB2312" w:hAnsi="仿宋"/>
          <w:sz w:val="30"/>
          <w:szCs w:val="30"/>
        </w:rPr>
      </w:pPr>
    </w:p>
    <w:p w:rsidR="00874C84" w:rsidRDefault="0058202F">
      <w:pPr>
        <w:rPr>
          <w:rFonts w:ascii="黑体" w:eastAsia="黑体" w:hAnsi="黑体"/>
          <w:sz w:val="32"/>
          <w:szCs w:val="32"/>
        </w:rPr>
      </w:pPr>
      <w:r>
        <w:rPr>
          <w:rFonts w:ascii="黑体" w:eastAsia="黑体" w:hAnsi="黑体"/>
          <w:sz w:val="32"/>
          <w:szCs w:val="32"/>
        </w:rPr>
        <w:lastRenderedPageBreak/>
        <w:t>附件3</w:t>
      </w:r>
      <w:bookmarkStart w:id="11" w:name="_GoBack"/>
    </w:p>
    <w:p w:rsidR="00874C84" w:rsidRDefault="0058202F">
      <w:pPr>
        <w:spacing w:line="560" w:lineRule="exact"/>
        <w:jc w:val="center"/>
        <w:rPr>
          <w:rFonts w:ascii="仿宋" w:eastAsia="仿宋" w:hAnsi="仿宋"/>
          <w:b/>
          <w:sz w:val="36"/>
          <w:szCs w:val="36"/>
        </w:rPr>
      </w:pPr>
      <w:bookmarkStart w:id="12" w:name="_Hlk130764968"/>
      <w:r>
        <w:rPr>
          <w:rFonts w:ascii="方正小标宋_GBK" w:eastAsia="方正小标宋_GBK" w:hAnsi="方正小标宋_GBK" w:cs="方正小标宋_GBK" w:hint="eastAsia"/>
          <w:bCs/>
          <w:sz w:val="44"/>
          <w:szCs w:val="44"/>
          <w:shd w:val="clear" w:color="auto" w:fill="FFFFFF"/>
        </w:rPr>
        <w:t>城投商管集团合作伙伴反腐败政策告知书</w:t>
      </w:r>
      <w:bookmarkEnd w:id="12"/>
    </w:p>
    <w:p w:rsidR="00874C84" w:rsidRDefault="00874C84">
      <w:pPr>
        <w:widowControl/>
        <w:spacing w:line="560" w:lineRule="exact"/>
        <w:jc w:val="left"/>
        <w:rPr>
          <w:rFonts w:ascii="仿宋_GB2312" w:eastAsia="仿宋_GB2312" w:hAnsi="仿宋_GB2312" w:cs="仿宋_GB2312"/>
          <w:kern w:val="0"/>
          <w:sz w:val="32"/>
          <w:szCs w:val="32"/>
          <w:shd w:val="clear" w:color="auto" w:fill="FFFFFF"/>
        </w:rPr>
      </w:pPr>
    </w:p>
    <w:p w:rsidR="00874C84" w:rsidRDefault="0058202F">
      <w:pPr>
        <w:widowControl/>
        <w:spacing w:line="56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各合作伙伴：</w:t>
      </w:r>
    </w:p>
    <w:bookmarkEnd w:id="11"/>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青岛城</w:t>
      </w:r>
      <w:proofErr w:type="gramStart"/>
      <w:r>
        <w:rPr>
          <w:rFonts w:ascii="仿宋_GB2312" w:eastAsia="仿宋_GB2312" w:hAnsi="仿宋_GB2312" w:cs="仿宋_GB2312" w:hint="eastAsia"/>
          <w:kern w:val="0"/>
          <w:sz w:val="32"/>
          <w:szCs w:val="32"/>
          <w:shd w:val="clear" w:color="auto" w:fill="FFFFFF"/>
        </w:rPr>
        <w:t>投商业</w:t>
      </w:r>
      <w:proofErr w:type="gramEnd"/>
      <w:r>
        <w:rPr>
          <w:rFonts w:ascii="仿宋_GB2312" w:eastAsia="仿宋_GB2312" w:hAnsi="仿宋_GB2312" w:cs="仿宋_GB2312" w:hint="eastAsia"/>
          <w:kern w:val="0"/>
          <w:sz w:val="32"/>
          <w:szCs w:val="32"/>
          <w:shd w:val="clear" w:color="auto" w:fill="FFFFFF"/>
        </w:rPr>
        <w:t>资产运营管理集团有限公司（以下简称“商管集团”）始终坚持诚信经营，恪守商业道德，遵守所有适用的法律法规，对贿赂和腐败行为持“零容忍”态度。</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商</w:t>
      </w:r>
      <w:proofErr w:type="gramStart"/>
      <w:r>
        <w:rPr>
          <w:rFonts w:ascii="仿宋_GB2312" w:eastAsia="仿宋_GB2312" w:hAnsi="仿宋_GB2312" w:cs="仿宋_GB2312" w:hint="eastAsia"/>
          <w:kern w:val="0"/>
          <w:sz w:val="32"/>
          <w:szCs w:val="32"/>
          <w:shd w:val="clear" w:color="auto" w:fill="FFFFFF"/>
        </w:rPr>
        <w:t>管集团</w:t>
      </w:r>
      <w:proofErr w:type="gramEnd"/>
      <w:r>
        <w:rPr>
          <w:rFonts w:ascii="仿宋_GB2312" w:eastAsia="仿宋_GB2312" w:hAnsi="仿宋_GB2312" w:cs="仿宋_GB2312" w:hint="eastAsia"/>
          <w:kern w:val="0"/>
          <w:sz w:val="32"/>
          <w:szCs w:val="32"/>
          <w:shd w:val="clear" w:color="auto" w:fill="FFFFFF"/>
        </w:rPr>
        <w:t>要求所有合作伙伴遵守所有适用的反腐败法律法规，遵从业界通行的道德标准，在向商</w:t>
      </w:r>
      <w:proofErr w:type="gramStart"/>
      <w:r>
        <w:rPr>
          <w:rFonts w:ascii="仿宋_GB2312" w:eastAsia="仿宋_GB2312" w:hAnsi="仿宋_GB2312" w:cs="仿宋_GB2312" w:hint="eastAsia"/>
          <w:kern w:val="0"/>
          <w:sz w:val="32"/>
          <w:szCs w:val="32"/>
          <w:shd w:val="clear" w:color="auto" w:fill="FFFFFF"/>
        </w:rPr>
        <w:t>管集团</w:t>
      </w:r>
      <w:proofErr w:type="gramEnd"/>
      <w:r>
        <w:rPr>
          <w:rFonts w:ascii="仿宋_GB2312" w:eastAsia="仿宋_GB2312" w:hAnsi="仿宋_GB2312" w:cs="仿宋_GB2312" w:hint="eastAsia"/>
          <w:kern w:val="0"/>
          <w:sz w:val="32"/>
          <w:szCs w:val="32"/>
          <w:shd w:val="clear" w:color="auto" w:fill="FFFFFF"/>
        </w:rPr>
        <w:t>提供服务和履行合同义务时，或代表商管集团向商管集团客户或</w:t>
      </w:r>
      <w:proofErr w:type="gramStart"/>
      <w:r>
        <w:rPr>
          <w:rFonts w:ascii="仿宋_GB2312" w:eastAsia="仿宋_GB2312" w:hAnsi="仿宋_GB2312" w:cs="仿宋_GB2312" w:hint="eastAsia"/>
          <w:kern w:val="0"/>
          <w:sz w:val="32"/>
          <w:szCs w:val="32"/>
          <w:shd w:val="clear" w:color="auto" w:fill="FFFFFF"/>
        </w:rPr>
        <w:t>其他第三</w:t>
      </w:r>
      <w:proofErr w:type="gramEnd"/>
      <w:r>
        <w:rPr>
          <w:rFonts w:ascii="仿宋_GB2312" w:eastAsia="仿宋_GB2312" w:hAnsi="仿宋_GB2312" w:cs="仿宋_GB2312" w:hint="eastAsia"/>
          <w:kern w:val="0"/>
          <w:sz w:val="32"/>
          <w:szCs w:val="32"/>
          <w:shd w:val="clear" w:color="auto" w:fill="FFFFFF"/>
        </w:rPr>
        <w:t xml:space="preserve">方提供服务和履行合同义务时，应当遵守以下行为： </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shd w:val="clear" w:color="auto" w:fill="FFFFFF"/>
        </w:rPr>
        <w:t>1.不实施任何形式的贿赂和腐败行为。</w:t>
      </w:r>
      <w:r>
        <w:rPr>
          <w:rFonts w:ascii="仿宋_GB2312" w:eastAsia="仿宋_GB2312" w:hAnsi="仿宋_GB2312" w:cs="仿宋_GB2312" w:hint="eastAsia"/>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rsidR="00874C84" w:rsidRDefault="0058202F">
      <w:pPr>
        <w:widowControl/>
        <w:spacing w:line="560" w:lineRule="exact"/>
        <w:ind w:leftChars="-19" w:left="-4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2.不以任何形式贿赂商管集团员工。避免采取任何可能导致商管集团承担连带责任的不当行动等。</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3.保留真实、准确和完整的账簿和记录，不在账簿和记录中录入虚假、不准确、不完整、伪造或误导性条目。</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4.合作伙伴应将商管集团的反腐败要求传递给其员工及其合作伙伴，并定期审视。</w:t>
      </w:r>
    </w:p>
    <w:p w:rsidR="00874C84" w:rsidRDefault="0058202F">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5.配合商管集团的工作。为确保合作伙伴始终遵守法律、道德及商管集团的反腐败要求，商管集团有权对合作伙伴进行适当的尽职调查及实施相应的管控程序，合作伙伴应提供</w:t>
      </w:r>
      <w:r>
        <w:rPr>
          <w:rFonts w:ascii="仿宋_GB2312" w:eastAsia="仿宋_GB2312" w:hAnsi="仿宋_GB2312" w:cs="仿宋_GB2312" w:hint="eastAsia"/>
          <w:kern w:val="0"/>
          <w:sz w:val="32"/>
          <w:szCs w:val="32"/>
          <w:shd w:val="clear" w:color="auto" w:fill="FFFFFF"/>
        </w:rPr>
        <w:lastRenderedPageBreak/>
        <w:t>真实、完整、合法、有效的资料，不隐瞒任何可能对商管集团合法利益造成不利影响的信息。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kern w:val="0"/>
          <w:sz w:val="32"/>
          <w:szCs w:val="32"/>
          <w:shd w:val="clear" w:color="auto" w:fill="FFFFFF"/>
        </w:rPr>
        <w:t>至如下</w:t>
      </w:r>
      <w:proofErr w:type="gramEnd"/>
      <w:r>
        <w:rPr>
          <w:rFonts w:ascii="仿宋_GB2312" w:eastAsia="仿宋_GB2312" w:hAnsi="仿宋_GB2312" w:cs="仿宋_GB2312" w:hint="eastAsia"/>
          <w:kern w:val="0"/>
          <w:sz w:val="32"/>
          <w:szCs w:val="32"/>
          <w:shd w:val="clear" w:color="auto" w:fill="FFFFFF"/>
        </w:rPr>
        <w:t>电子邮箱：ctyangsen@163.com。商管集团将对相关举报线索严守秘密并展开调查，并确保被举报人不会对举报方进行威胁或者打击报复。</w:t>
      </w:r>
    </w:p>
    <w:p w:rsidR="00874C84" w:rsidRDefault="0058202F">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rsidR="00874C84" w:rsidRDefault="0058202F">
      <w:pPr>
        <w:widowControl/>
        <w:spacing w:line="560" w:lineRule="exact"/>
        <w:ind w:firstLineChars="221" w:firstLine="71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承诺声明：</w:t>
      </w:r>
      <w:r>
        <w:rPr>
          <w:rFonts w:ascii="仿宋_GB2312" w:eastAsia="仿宋_GB2312" w:hAnsi="仿宋_GB2312" w:cs="仿宋_GB2312" w:hint="eastAsia"/>
          <w:kern w:val="0"/>
          <w:sz w:val="32"/>
          <w:szCs w:val="32"/>
          <w:shd w:val="clear" w:color="auto" w:fill="FFFFFF"/>
        </w:rPr>
        <w:t>本单位对《城投商管集团合作伙伴反腐败政策告知书》内容已知悉，承诺将严格遵守城投商管集团反腐败相关要求，否则将承担一切不利后果。</w:t>
      </w:r>
    </w:p>
    <w:p w:rsidR="00874C84" w:rsidRDefault="00874C84">
      <w:pPr>
        <w:widowControl/>
        <w:spacing w:line="560" w:lineRule="exact"/>
        <w:ind w:firstLineChars="221" w:firstLine="707"/>
        <w:jc w:val="left"/>
        <w:rPr>
          <w:rFonts w:ascii="仿宋_GB2312" w:eastAsia="仿宋_GB2312" w:hAnsi="仿宋_GB2312" w:cs="仿宋_GB2312"/>
          <w:kern w:val="0"/>
          <w:sz w:val="32"/>
          <w:szCs w:val="32"/>
          <w:shd w:val="clear" w:color="auto" w:fill="FFFFFF"/>
        </w:rPr>
      </w:pPr>
    </w:p>
    <w:p w:rsidR="00874C84" w:rsidRDefault="0058202F">
      <w:pPr>
        <w:widowControl/>
        <w:spacing w:line="560" w:lineRule="exact"/>
        <w:ind w:firstLineChars="1100" w:firstLine="3520"/>
        <w:jc w:val="righ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承诺单位（公章）：</w:t>
      </w:r>
    </w:p>
    <w:p w:rsidR="00874C84" w:rsidRDefault="0058202F">
      <w:pPr>
        <w:pStyle w:val="a9"/>
        <w:widowControl/>
        <w:spacing w:before="0" w:beforeAutospacing="0" w:after="0" w:afterAutospacing="0" w:line="560" w:lineRule="exact"/>
        <w:ind w:firstLineChars="753" w:firstLine="2108"/>
        <w:jc w:val="right"/>
        <w:rPr>
          <w:rFonts w:ascii="仿宋" w:eastAsia="仿宋" w:hAnsi="仿宋" w:cs="宋体"/>
          <w:sz w:val="28"/>
          <w:szCs w:val="21"/>
        </w:rPr>
      </w:pPr>
      <w:r>
        <w:rPr>
          <w:rFonts w:ascii="仿宋" w:eastAsia="仿宋" w:hAnsi="仿宋" w:cs="宋体" w:hint="eastAsia"/>
          <w:kern w:val="2"/>
          <w:sz w:val="28"/>
          <w:szCs w:val="21"/>
        </w:rPr>
        <w:t xml:space="preserve">                                                                 </w:t>
      </w:r>
      <w:r>
        <w:rPr>
          <w:rFonts w:ascii="仿宋" w:eastAsia="仿宋" w:hAnsi="仿宋" w:cs="宋体"/>
          <w:sz w:val="28"/>
          <w:szCs w:val="21"/>
        </w:rPr>
        <w:t xml:space="preserve"> </w:t>
      </w:r>
    </w:p>
    <w:p w:rsidR="00874C84" w:rsidRDefault="0058202F">
      <w:pPr>
        <w:widowControl/>
        <w:spacing w:line="560" w:lineRule="exact"/>
        <w:ind w:firstLineChars="1100" w:firstLine="3520"/>
        <w:jc w:val="righ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年    月   日</w:t>
      </w:r>
    </w:p>
    <w:p w:rsidR="00874C84" w:rsidRDefault="00874C84"/>
    <w:p w:rsidR="00874C84" w:rsidRDefault="00874C84"/>
    <w:p w:rsidR="00874C84" w:rsidRDefault="00874C84"/>
    <w:p w:rsidR="00874C84" w:rsidRDefault="0058202F">
      <w:pPr>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4</w:t>
      </w:r>
    </w:p>
    <w:p w:rsidR="00874C84" w:rsidRDefault="0058202F">
      <w:pPr>
        <w:spacing w:line="360" w:lineRule="auto"/>
        <w:jc w:val="center"/>
        <w:outlineLvl w:val="0"/>
        <w:rPr>
          <w:rFonts w:ascii="仿宋_GB2312" w:eastAsia="仿宋_GB2312" w:hAnsi="Times New Roman"/>
          <w:b/>
          <w:sz w:val="36"/>
          <w:szCs w:val="36"/>
        </w:rPr>
      </w:pPr>
      <w:r>
        <w:rPr>
          <w:rFonts w:ascii="仿宋_GB2312" w:eastAsia="仿宋_GB2312" w:hAnsi="Times New Roman" w:hint="eastAsia"/>
          <w:b/>
          <w:sz w:val="36"/>
          <w:szCs w:val="36"/>
        </w:rPr>
        <w:t>报价文件包装袋密封件正面和封口格式</w:t>
      </w:r>
    </w:p>
    <w:p w:rsidR="00874C84" w:rsidRDefault="0058202F">
      <w:pPr>
        <w:spacing w:line="600" w:lineRule="exact"/>
        <w:jc w:val="center"/>
        <w:outlineLvl w:val="1"/>
        <w:rPr>
          <w:rFonts w:ascii="仿宋" w:eastAsia="仿宋" w:hAnsi="仿宋"/>
          <w:b/>
          <w:sz w:val="36"/>
          <w:szCs w:val="36"/>
        </w:rPr>
      </w:pPr>
      <w:r>
        <w:rPr>
          <w:rFonts w:ascii="仿宋_GB2312" w:eastAsia="仿宋_GB2312"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874C84">
        <w:trPr>
          <w:trHeight w:val="7454"/>
        </w:trPr>
        <w:tc>
          <w:tcPr>
            <w:tcW w:w="9260" w:type="dxa"/>
          </w:tcPr>
          <w:p w:rsidR="00874C84" w:rsidRDefault="0058202F">
            <w:pPr>
              <w:ind w:right="560"/>
              <w:rPr>
                <w:rFonts w:ascii="仿宋" w:eastAsia="仿宋" w:hAnsi="仿宋"/>
                <w:sz w:val="28"/>
                <w:szCs w:val="28"/>
              </w:rPr>
            </w:pPr>
            <w:r>
              <w:rPr>
                <w:rFonts w:ascii="仿宋" w:eastAsia="仿宋" w:hAnsi="仿宋" w:cs="仿宋" w:hint="eastAsia"/>
                <w:sz w:val="28"/>
                <w:szCs w:val="28"/>
              </w:rPr>
              <w:t>收件人：</w:t>
            </w:r>
            <w:r>
              <w:rPr>
                <w:rFonts w:ascii="仿宋" w:eastAsia="仿宋" w:hAnsi="仿宋" w:hint="eastAsia"/>
                <w:sz w:val="28"/>
                <w:szCs w:val="28"/>
              </w:rPr>
              <w:t>青岛城投文化产业发展有限公司</w:t>
            </w:r>
          </w:p>
          <w:p w:rsidR="00874C84" w:rsidRDefault="00874C84">
            <w:pPr>
              <w:spacing w:line="600" w:lineRule="exact"/>
              <w:rPr>
                <w:rFonts w:ascii="仿宋" w:eastAsia="仿宋" w:hAnsi="仿宋" w:cs="仿宋"/>
                <w:sz w:val="28"/>
                <w:szCs w:val="28"/>
              </w:rPr>
            </w:pPr>
          </w:p>
          <w:p w:rsidR="00874C84" w:rsidRDefault="0058202F">
            <w:pPr>
              <w:spacing w:line="600" w:lineRule="exact"/>
              <w:rPr>
                <w:rFonts w:ascii="仿宋" w:eastAsia="仿宋" w:hAnsi="仿宋" w:cs="仿宋"/>
                <w:sz w:val="28"/>
                <w:szCs w:val="28"/>
              </w:rPr>
            </w:pPr>
            <w:r>
              <w:rPr>
                <w:rFonts w:ascii="仿宋" w:eastAsia="仿宋" w:hAnsi="仿宋" w:cs="仿宋" w:hint="eastAsia"/>
                <w:sz w:val="28"/>
                <w:szCs w:val="28"/>
              </w:rPr>
              <w:t>项目名称：诉讼财产保全责任险服务项目</w:t>
            </w:r>
          </w:p>
          <w:p w:rsidR="00874C84" w:rsidRDefault="00874C84">
            <w:pPr>
              <w:spacing w:line="600" w:lineRule="exact"/>
              <w:jc w:val="center"/>
              <w:rPr>
                <w:rFonts w:ascii="仿宋" w:eastAsia="仿宋" w:hAnsi="仿宋" w:cs="仿宋"/>
                <w:bCs/>
                <w:sz w:val="28"/>
                <w:szCs w:val="28"/>
              </w:rPr>
            </w:pPr>
          </w:p>
          <w:p w:rsidR="00874C84" w:rsidRDefault="0058202F">
            <w:pPr>
              <w:spacing w:line="600" w:lineRule="exact"/>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rsidR="00874C84" w:rsidRDefault="00874C84">
            <w:pPr>
              <w:spacing w:line="600" w:lineRule="exact"/>
              <w:rPr>
                <w:rFonts w:ascii="仿宋" w:eastAsia="仿宋" w:hAnsi="仿宋" w:cs="仿宋"/>
                <w:sz w:val="28"/>
                <w:szCs w:val="28"/>
              </w:rPr>
            </w:pPr>
          </w:p>
          <w:p w:rsidR="00874C84" w:rsidRDefault="0058202F">
            <w:pPr>
              <w:spacing w:line="600" w:lineRule="exact"/>
              <w:rPr>
                <w:rFonts w:ascii="仿宋" w:eastAsia="仿宋" w:hAnsi="仿宋" w:cs="仿宋"/>
                <w:sz w:val="28"/>
                <w:szCs w:val="28"/>
              </w:rPr>
            </w:pPr>
            <w:r>
              <w:rPr>
                <w:rFonts w:ascii="仿宋" w:eastAsia="仿宋" w:hAnsi="仿宋" w:cs="仿宋" w:hint="eastAsia"/>
                <w:sz w:val="28"/>
                <w:szCs w:val="28"/>
              </w:rPr>
              <w:t>投标单位名称：</w:t>
            </w:r>
          </w:p>
          <w:p w:rsidR="00874C84" w:rsidRDefault="0058202F">
            <w:pPr>
              <w:spacing w:line="600" w:lineRule="exact"/>
              <w:rPr>
                <w:rFonts w:ascii="仿宋" w:eastAsia="仿宋" w:hAnsi="仿宋" w:cs="仿宋"/>
                <w:sz w:val="28"/>
                <w:szCs w:val="28"/>
              </w:rPr>
            </w:pPr>
            <w:r>
              <w:rPr>
                <w:rFonts w:ascii="仿宋" w:eastAsia="仿宋" w:hAnsi="仿宋" w:cs="仿宋" w:hint="eastAsia"/>
                <w:sz w:val="28"/>
                <w:szCs w:val="28"/>
              </w:rPr>
              <w:t>投标单位地址：</w:t>
            </w:r>
          </w:p>
          <w:p w:rsidR="00874C84" w:rsidRDefault="0058202F">
            <w:pPr>
              <w:spacing w:line="600" w:lineRule="exact"/>
              <w:rPr>
                <w:rFonts w:ascii="仿宋" w:eastAsia="仿宋" w:hAnsi="仿宋" w:cs="仿宋"/>
                <w:sz w:val="28"/>
                <w:szCs w:val="28"/>
              </w:rPr>
            </w:pPr>
            <w:r>
              <w:rPr>
                <w:rFonts w:ascii="仿宋" w:eastAsia="仿宋" w:hAnsi="仿宋" w:cs="仿宋" w:hint="eastAsia"/>
                <w:sz w:val="28"/>
                <w:szCs w:val="28"/>
              </w:rPr>
              <w:t>2024年   月   日</w:t>
            </w:r>
          </w:p>
          <w:p w:rsidR="00874C84" w:rsidRDefault="00874C84">
            <w:pPr>
              <w:spacing w:line="600" w:lineRule="exact"/>
              <w:jc w:val="center"/>
              <w:rPr>
                <w:rFonts w:ascii="仿宋" w:eastAsia="仿宋" w:hAnsi="仿宋" w:cs="仿宋"/>
                <w:sz w:val="28"/>
                <w:szCs w:val="28"/>
              </w:rPr>
            </w:pPr>
          </w:p>
          <w:p w:rsidR="00874C84" w:rsidRDefault="00874C84">
            <w:pPr>
              <w:spacing w:line="600" w:lineRule="exact"/>
              <w:jc w:val="center"/>
              <w:rPr>
                <w:rFonts w:ascii="仿宋" w:eastAsia="仿宋" w:hAnsi="仿宋" w:cs="仿宋"/>
                <w:sz w:val="28"/>
                <w:szCs w:val="28"/>
              </w:rPr>
            </w:pPr>
          </w:p>
          <w:p w:rsidR="00874C84" w:rsidRDefault="0058202F">
            <w:pPr>
              <w:spacing w:line="600" w:lineRule="exact"/>
              <w:jc w:val="center"/>
              <w:rPr>
                <w:rFonts w:ascii="仿宋" w:eastAsia="仿宋" w:hAnsi="仿宋" w:cs="仿宋"/>
                <w:sz w:val="28"/>
                <w:szCs w:val="28"/>
              </w:rPr>
            </w:pPr>
            <w:r>
              <w:rPr>
                <w:rFonts w:ascii="仿宋" w:eastAsia="仿宋" w:hAnsi="仿宋" w:cs="仿宋" w:hint="eastAsia"/>
                <w:sz w:val="28"/>
                <w:szCs w:val="28"/>
              </w:rPr>
              <w:t>加盖投标单位公章</w:t>
            </w:r>
          </w:p>
        </w:tc>
      </w:tr>
    </w:tbl>
    <w:p w:rsidR="00874C84" w:rsidRDefault="0058202F">
      <w:pPr>
        <w:spacing w:line="600" w:lineRule="exact"/>
        <w:jc w:val="center"/>
        <w:rPr>
          <w:rFonts w:ascii="仿宋" w:eastAsia="仿宋" w:hAnsi="仿宋" w:cs="仿宋"/>
          <w:sz w:val="28"/>
          <w:szCs w:val="28"/>
        </w:rPr>
      </w:pPr>
      <w:r>
        <w:rPr>
          <w:rFonts w:ascii="仿宋" w:eastAsia="仿宋" w:hAnsi="仿宋" w:cs="仿宋" w:hint="eastAsia"/>
          <w:sz w:val="28"/>
          <w:szCs w:val="28"/>
        </w:rPr>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874C84">
        <w:trPr>
          <w:trHeight w:val="2857"/>
        </w:trPr>
        <w:tc>
          <w:tcPr>
            <w:tcW w:w="9300" w:type="dxa"/>
          </w:tcPr>
          <w:p w:rsidR="00874C84" w:rsidRDefault="00874C84">
            <w:pPr>
              <w:spacing w:line="600" w:lineRule="exact"/>
              <w:rPr>
                <w:rFonts w:ascii="仿宋" w:eastAsia="仿宋" w:hAnsi="仿宋" w:cs="仿宋"/>
                <w:sz w:val="28"/>
                <w:szCs w:val="28"/>
              </w:rPr>
            </w:pPr>
          </w:p>
          <w:p w:rsidR="00874C84" w:rsidRDefault="0058202F">
            <w:pPr>
              <w:spacing w:line="600" w:lineRule="exact"/>
              <w:jc w:val="center"/>
              <w:rPr>
                <w:rFonts w:ascii="仿宋" w:eastAsia="仿宋" w:hAnsi="仿宋" w:cs="仿宋"/>
                <w:sz w:val="28"/>
                <w:szCs w:val="28"/>
              </w:rPr>
            </w:pPr>
            <w:r>
              <w:rPr>
                <w:rFonts w:ascii="仿宋" w:eastAsia="仿宋" w:hAnsi="仿宋" w:cs="仿宋" w:hint="eastAsia"/>
                <w:sz w:val="28"/>
                <w:szCs w:val="28"/>
              </w:rPr>
              <w:t>请勿在20  年  月   日   时之前启封</w:t>
            </w:r>
          </w:p>
          <w:p w:rsidR="00874C84" w:rsidRDefault="00874C84">
            <w:pPr>
              <w:pStyle w:val="a9"/>
              <w:spacing w:before="0" w:beforeAutospacing="0" w:after="0" w:afterAutospacing="0" w:line="600" w:lineRule="exact"/>
              <w:rPr>
                <w:rFonts w:ascii="仿宋" w:eastAsia="仿宋" w:hAnsi="仿宋" w:cs="仿宋"/>
                <w:sz w:val="28"/>
                <w:szCs w:val="28"/>
              </w:rPr>
            </w:pPr>
          </w:p>
          <w:p w:rsidR="00874C84" w:rsidRDefault="0058202F">
            <w:pPr>
              <w:spacing w:line="600" w:lineRule="exact"/>
              <w:jc w:val="center"/>
              <w:rPr>
                <w:rFonts w:ascii="仿宋" w:eastAsia="仿宋" w:hAnsi="仿宋" w:cs="仿宋"/>
                <w:sz w:val="28"/>
                <w:szCs w:val="28"/>
              </w:rPr>
            </w:pPr>
            <w:r>
              <w:rPr>
                <w:rFonts w:ascii="仿宋" w:eastAsia="仿宋" w:hAnsi="仿宋" w:cs="仿宋" w:hint="eastAsia"/>
                <w:sz w:val="28"/>
                <w:szCs w:val="28"/>
              </w:rPr>
              <w:t xml:space="preserve">加盖投标单位公章 </w:t>
            </w:r>
          </w:p>
        </w:tc>
      </w:tr>
    </w:tbl>
    <w:p w:rsidR="00874C84" w:rsidRDefault="00874C84"/>
    <w:p w:rsidR="00874C84" w:rsidRDefault="00874C84">
      <w:pPr>
        <w:spacing w:line="560" w:lineRule="exact"/>
        <w:ind w:right="640" w:firstLineChars="300" w:firstLine="900"/>
        <w:rPr>
          <w:rFonts w:ascii="仿宋_GB2312" w:eastAsia="仿宋_GB2312" w:hAnsi="仿宋"/>
          <w:sz w:val="30"/>
          <w:szCs w:val="30"/>
        </w:rPr>
      </w:pPr>
    </w:p>
    <w:sectPr w:rsidR="00874C8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1D" w:rsidRDefault="00F05A1D">
      <w:r>
        <w:separator/>
      </w:r>
    </w:p>
  </w:endnote>
  <w:endnote w:type="continuationSeparator" w:id="0">
    <w:p w:rsidR="00F05A1D" w:rsidRDefault="00F0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84" w:rsidRDefault="0058202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4C84" w:rsidRDefault="0058202F">
                          <w:pPr>
                            <w:pStyle w:val="a6"/>
                          </w:pPr>
                          <w:r>
                            <w:fldChar w:fldCharType="begin"/>
                          </w:r>
                          <w:r>
                            <w:instrText xml:space="preserve"> PAGE  \* MERGEFORMAT </w:instrText>
                          </w:r>
                          <w:r>
                            <w:fldChar w:fldCharType="separate"/>
                          </w:r>
                          <w:r w:rsidR="00FB63A3">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74C84" w:rsidRDefault="0058202F">
                    <w:pPr>
                      <w:pStyle w:val="a6"/>
                    </w:pPr>
                    <w:r>
                      <w:fldChar w:fldCharType="begin"/>
                    </w:r>
                    <w:r>
                      <w:instrText xml:space="preserve"> PAGE  \* MERGEFORMAT </w:instrText>
                    </w:r>
                    <w:r>
                      <w:fldChar w:fldCharType="separate"/>
                    </w:r>
                    <w:r w:rsidR="00FB63A3">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1D" w:rsidRDefault="00F05A1D">
      <w:r>
        <w:separator/>
      </w:r>
    </w:p>
  </w:footnote>
  <w:footnote w:type="continuationSeparator" w:id="0">
    <w:p w:rsidR="00F05A1D" w:rsidRDefault="00F05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MDA3MmQzZjMyOTNkMGZjMGZlOTRjMWEwNzQ4M2EifQ=="/>
  </w:docVars>
  <w:rsids>
    <w:rsidRoot w:val="53C748AB"/>
    <w:rsid w:val="00053300"/>
    <w:rsid w:val="00134AAB"/>
    <w:rsid w:val="0058202F"/>
    <w:rsid w:val="00596F9B"/>
    <w:rsid w:val="005C1A06"/>
    <w:rsid w:val="007D4AF6"/>
    <w:rsid w:val="00874C84"/>
    <w:rsid w:val="009C2142"/>
    <w:rsid w:val="00B03B8F"/>
    <w:rsid w:val="00F05A1D"/>
    <w:rsid w:val="00F472F2"/>
    <w:rsid w:val="00FB63A3"/>
    <w:rsid w:val="01EC0E48"/>
    <w:rsid w:val="032E44B7"/>
    <w:rsid w:val="035B27FC"/>
    <w:rsid w:val="03755E32"/>
    <w:rsid w:val="03E31CE4"/>
    <w:rsid w:val="040B1380"/>
    <w:rsid w:val="073637EE"/>
    <w:rsid w:val="08516D08"/>
    <w:rsid w:val="086C5D2B"/>
    <w:rsid w:val="09436E62"/>
    <w:rsid w:val="097A3DB4"/>
    <w:rsid w:val="0A0C2F33"/>
    <w:rsid w:val="0B6D2567"/>
    <w:rsid w:val="0BC83278"/>
    <w:rsid w:val="0C0E0E3D"/>
    <w:rsid w:val="0D5A3102"/>
    <w:rsid w:val="0D9158F6"/>
    <w:rsid w:val="0F151AD3"/>
    <w:rsid w:val="0F1E08BA"/>
    <w:rsid w:val="11124F95"/>
    <w:rsid w:val="11241C6E"/>
    <w:rsid w:val="119105B0"/>
    <w:rsid w:val="12F04EB5"/>
    <w:rsid w:val="12F87F74"/>
    <w:rsid w:val="16F26FFB"/>
    <w:rsid w:val="18D55226"/>
    <w:rsid w:val="19575522"/>
    <w:rsid w:val="199306AD"/>
    <w:rsid w:val="1C8951A8"/>
    <w:rsid w:val="1D9A40AE"/>
    <w:rsid w:val="203F29F7"/>
    <w:rsid w:val="21454F1D"/>
    <w:rsid w:val="225E003A"/>
    <w:rsid w:val="230061EB"/>
    <w:rsid w:val="24D0043E"/>
    <w:rsid w:val="261C4494"/>
    <w:rsid w:val="262B73A0"/>
    <w:rsid w:val="272C4377"/>
    <w:rsid w:val="2BA81EE7"/>
    <w:rsid w:val="2C5B59EF"/>
    <w:rsid w:val="2CA8227D"/>
    <w:rsid w:val="2D2F2CC8"/>
    <w:rsid w:val="2E470411"/>
    <w:rsid w:val="2F512169"/>
    <w:rsid w:val="3026520B"/>
    <w:rsid w:val="30F5600E"/>
    <w:rsid w:val="321D3A6E"/>
    <w:rsid w:val="32414121"/>
    <w:rsid w:val="32A213F9"/>
    <w:rsid w:val="332D0DF1"/>
    <w:rsid w:val="33323549"/>
    <w:rsid w:val="33A93EB3"/>
    <w:rsid w:val="34C915A1"/>
    <w:rsid w:val="3511718E"/>
    <w:rsid w:val="351E2947"/>
    <w:rsid w:val="365612FD"/>
    <w:rsid w:val="36AF1746"/>
    <w:rsid w:val="379C4726"/>
    <w:rsid w:val="37FD3B1A"/>
    <w:rsid w:val="39653201"/>
    <w:rsid w:val="397F0B6A"/>
    <w:rsid w:val="3A6861D2"/>
    <w:rsid w:val="3A6E6774"/>
    <w:rsid w:val="3AE422AB"/>
    <w:rsid w:val="3B7B2CAF"/>
    <w:rsid w:val="3C3A65C9"/>
    <w:rsid w:val="3DBF3818"/>
    <w:rsid w:val="3E13401D"/>
    <w:rsid w:val="400A47AF"/>
    <w:rsid w:val="40B16B12"/>
    <w:rsid w:val="40CF687B"/>
    <w:rsid w:val="411B540F"/>
    <w:rsid w:val="41236F71"/>
    <w:rsid w:val="41C849E4"/>
    <w:rsid w:val="448016BE"/>
    <w:rsid w:val="451A5BEB"/>
    <w:rsid w:val="45701CAF"/>
    <w:rsid w:val="45764093"/>
    <w:rsid w:val="46312001"/>
    <w:rsid w:val="4685079B"/>
    <w:rsid w:val="46C14ABC"/>
    <w:rsid w:val="46C45EEA"/>
    <w:rsid w:val="46D85D5E"/>
    <w:rsid w:val="46EA5850"/>
    <w:rsid w:val="475A7FAC"/>
    <w:rsid w:val="47F06557"/>
    <w:rsid w:val="48275441"/>
    <w:rsid w:val="489D2919"/>
    <w:rsid w:val="49325BF9"/>
    <w:rsid w:val="4A007AA5"/>
    <w:rsid w:val="4A2879AB"/>
    <w:rsid w:val="4A38530F"/>
    <w:rsid w:val="4C3005A6"/>
    <w:rsid w:val="4C326720"/>
    <w:rsid w:val="4C5B78B2"/>
    <w:rsid w:val="4D5A04CE"/>
    <w:rsid w:val="4D682D37"/>
    <w:rsid w:val="4F2A53F1"/>
    <w:rsid w:val="4F697E9B"/>
    <w:rsid w:val="4FA669F9"/>
    <w:rsid w:val="514E6C99"/>
    <w:rsid w:val="52535AC1"/>
    <w:rsid w:val="525C5D54"/>
    <w:rsid w:val="529319C2"/>
    <w:rsid w:val="534E03B2"/>
    <w:rsid w:val="53C748AB"/>
    <w:rsid w:val="54160B9D"/>
    <w:rsid w:val="544E58B1"/>
    <w:rsid w:val="54B602F5"/>
    <w:rsid w:val="54E41FE1"/>
    <w:rsid w:val="551E34D6"/>
    <w:rsid w:val="554D7FD2"/>
    <w:rsid w:val="568A095D"/>
    <w:rsid w:val="5A0F4E8A"/>
    <w:rsid w:val="5A201780"/>
    <w:rsid w:val="5A2E066A"/>
    <w:rsid w:val="5AC959D5"/>
    <w:rsid w:val="5ADB7506"/>
    <w:rsid w:val="5BD90156"/>
    <w:rsid w:val="5C586EF3"/>
    <w:rsid w:val="5D37291F"/>
    <w:rsid w:val="5E904C82"/>
    <w:rsid w:val="5F052075"/>
    <w:rsid w:val="5F294F51"/>
    <w:rsid w:val="61450A94"/>
    <w:rsid w:val="62267E0B"/>
    <w:rsid w:val="62F1069F"/>
    <w:rsid w:val="63DD0920"/>
    <w:rsid w:val="649A52CA"/>
    <w:rsid w:val="65C82AE3"/>
    <w:rsid w:val="660C7378"/>
    <w:rsid w:val="66CE1ECA"/>
    <w:rsid w:val="67C75220"/>
    <w:rsid w:val="68DB1E02"/>
    <w:rsid w:val="693E2E18"/>
    <w:rsid w:val="695A0B28"/>
    <w:rsid w:val="6960410D"/>
    <w:rsid w:val="69FA249B"/>
    <w:rsid w:val="6ABE2114"/>
    <w:rsid w:val="6B5670CE"/>
    <w:rsid w:val="6BDA0B80"/>
    <w:rsid w:val="6BFD39ED"/>
    <w:rsid w:val="6C2D39FE"/>
    <w:rsid w:val="6C6153F8"/>
    <w:rsid w:val="6CA941FC"/>
    <w:rsid w:val="6CD935ED"/>
    <w:rsid w:val="6DD753C4"/>
    <w:rsid w:val="6DE80214"/>
    <w:rsid w:val="6DEC26FD"/>
    <w:rsid w:val="6DFC4F4E"/>
    <w:rsid w:val="6E842EA1"/>
    <w:rsid w:val="6EAF1824"/>
    <w:rsid w:val="6EED2AF4"/>
    <w:rsid w:val="70107468"/>
    <w:rsid w:val="70B50A62"/>
    <w:rsid w:val="70EC7CB6"/>
    <w:rsid w:val="71C823A7"/>
    <w:rsid w:val="742840B6"/>
    <w:rsid w:val="74DE6811"/>
    <w:rsid w:val="756D7424"/>
    <w:rsid w:val="76AE4262"/>
    <w:rsid w:val="76B05F52"/>
    <w:rsid w:val="77B956B5"/>
    <w:rsid w:val="77BB23C1"/>
    <w:rsid w:val="77D26DF8"/>
    <w:rsid w:val="77D5581E"/>
    <w:rsid w:val="77DB51BD"/>
    <w:rsid w:val="77EF2213"/>
    <w:rsid w:val="77FE781B"/>
    <w:rsid w:val="785333E4"/>
    <w:rsid w:val="79631D72"/>
    <w:rsid w:val="79E24222"/>
    <w:rsid w:val="7C564205"/>
    <w:rsid w:val="7C800A4F"/>
    <w:rsid w:val="7CBA34BB"/>
    <w:rsid w:val="7E2C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uiPriority="99" w:unhideWhenUsed="1"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Body Text 2"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Cs/>
      <w:kern w:val="44"/>
      <w:sz w:val="48"/>
      <w:szCs w:val="48"/>
    </w:rPr>
  </w:style>
  <w:style w:type="paragraph" w:styleId="2">
    <w:name w:val="heading 2"/>
    <w:basedOn w:val="a"/>
    <w:next w:val="a"/>
    <w:autoRedefine/>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autoRedefine/>
    <w:qFormat/>
    <w:pPr>
      <w:spacing w:after="120"/>
    </w:pPr>
  </w:style>
  <w:style w:type="paragraph" w:styleId="a5">
    <w:name w:val="Balloon Text"/>
    <w:basedOn w:val="a"/>
    <w:link w:val="Char"/>
    <w:autoRedefine/>
    <w:qFormat/>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8">
    <w:name w:val="footnote text"/>
    <w:basedOn w:val="a"/>
    <w:autoRedefine/>
    <w:uiPriority w:val="99"/>
    <w:unhideWhenUsed/>
    <w:qFormat/>
    <w:pPr>
      <w:snapToGrid w:val="0"/>
      <w:jc w:val="left"/>
    </w:pPr>
    <w:rPr>
      <w:sz w:val="18"/>
    </w:rPr>
  </w:style>
  <w:style w:type="paragraph" w:styleId="20">
    <w:name w:val="Body Text 2"/>
    <w:basedOn w:val="a"/>
    <w:autoRedefine/>
    <w:unhideWhenUsed/>
    <w:qFormat/>
    <w:pPr>
      <w:spacing w:after="120" w:line="480" w:lineRule="auto"/>
    </w:pPr>
  </w:style>
  <w:style w:type="paragraph" w:styleId="a9">
    <w:name w:val="Normal (Web)"/>
    <w:basedOn w:val="a"/>
    <w:autoRedefine/>
    <w:qFormat/>
    <w:pPr>
      <w:spacing w:before="100" w:beforeAutospacing="1" w:after="100" w:afterAutospacing="1"/>
      <w:jc w:val="left"/>
    </w:pPr>
    <w:rPr>
      <w:kern w:val="0"/>
      <w:sz w:val="24"/>
    </w:rPr>
  </w:style>
  <w:style w:type="paragraph" w:styleId="aa">
    <w:name w:val="Body Text First Indent"/>
    <w:basedOn w:val="a4"/>
    <w:autoRedefine/>
    <w:uiPriority w:val="99"/>
    <w:unhideWhenUsed/>
    <w:qFormat/>
    <w:pPr>
      <w:ind w:firstLineChars="200" w:firstLine="723"/>
    </w:p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uiPriority w:val="99"/>
    <w:unhideWhenUsed/>
    <w:qFormat/>
    <w:rPr>
      <w:color w:val="0563C1" w:themeColor="hyperlink"/>
      <w:u w:val="single"/>
    </w:rPr>
  </w:style>
  <w:style w:type="character" w:styleId="ad">
    <w:name w:val="footnote reference"/>
    <w:basedOn w:val="a0"/>
    <w:autoRedefine/>
    <w:uiPriority w:val="99"/>
    <w:unhideWhenUsed/>
    <w:qFormat/>
    <w:rPr>
      <w:vertAlign w:val="superscript"/>
    </w:rPr>
  </w:style>
  <w:style w:type="character" w:customStyle="1" w:styleId="Char">
    <w:name w:val="批注框文本 Char"/>
    <w:basedOn w:val="a0"/>
    <w:link w:val="a5"/>
    <w:autoRedefine/>
    <w:qFormat/>
    <w:rPr>
      <w:rFonts w:asciiTheme="minorHAnsi" w:eastAsiaTheme="minorEastAsia" w:hAnsiTheme="minorHAnsi" w:cstheme="minorBidi"/>
      <w:kern w:val="2"/>
      <w:sz w:val="18"/>
      <w:szCs w:val="18"/>
    </w:rPr>
  </w:style>
  <w:style w:type="paragraph" w:customStyle="1" w:styleId="Style17">
    <w:name w:val="_Style 17"/>
    <w:basedOn w:val="a"/>
    <w:next w:val="a"/>
    <w:autoRedefine/>
    <w:qFormat/>
    <w:pPr>
      <w:pBdr>
        <w:bottom w:val="single" w:sz="6" w:space="1" w:color="auto"/>
      </w:pBdr>
      <w:jc w:val="center"/>
    </w:pPr>
    <w:rPr>
      <w:rFonts w:ascii="Arial" w:eastAsia="宋体"/>
      <w:vanish/>
      <w:sz w:val="16"/>
    </w:rPr>
  </w:style>
  <w:style w:type="paragraph" w:customStyle="1" w:styleId="Style18">
    <w:name w:val="_Style 18"/>
    <w:basedOn w:val="a"/>
    <w:next w:val="a"/>
    <w:autoRedefine/>
    <w:qFormat/>
    <w:pPr>
      <w:pBdr>
        <w:top w:val="single" w:sz="6" w:space="1" w:color="auto"/>
      </w:pBdr>
      <w:jc w:val="center"/>
    </w:pPr>
    <w:rPr>
      <w:rFonts w:ascii="Arial" w:eastAsia="宋体"/>
      <w:vanish/>
      <w:sz w:val="16"/>
    </w:rPr>
  </w:style>
  <w:style w:type="paragraph" w:customStyle="1" w:styleId="Style20">
    <w:name w:val="_Style 20"/>
    <w:basedOn w:val="a"/>
    <w:next w:val="a"/>
    <w:autoRedefine/>
    <w:qFormat/>
    <w:pPr>
      <w:pBdr>
        <w:bottom w:val="single" w:sz="6" w:space="1" w:color="auto"/>
      </w:pBdr>
      <w:jc w:val="center"/>
    </w:pPr>
    <w:rPr>
      <w:rFonts w:ascii="Arial" w:eastAsia="宋体"/>
      <w:vanish/>
      <w:sz w:val="16"/>
    </w:rPr>
  </w:style>
  <w:style w:type="paragraph" w:customStyle="1" w:styleId="Style21">
    <w:name w:val="_Style 21"/>
    <w:basedOn w:val="a"/>
    <w:next w:val="a"/>
    <w:autoRedefine/>
    <w:qFormat/>
    <w:pPr>
      <w:pBdr>
        <w:top w:val="single" w:sz="6" w:space="1" w:color="auto"/>
      </w:pBdr>
      <w:jc w:val="center"/>
    </w:pPr>
    <w:rPr>
      <w:rFonts w:ascii="Arial" w:eastAsia="宋体"/>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uiPriority="99" w:unhideWhenUsed="1"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Body Text 2"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Cs/>
      <w:kern w:val="44"/>
      <w:sz w:val="48"/>
      <w:szCs w:val="48"/>
    </w:rPr>
  </w:style>
  <w:style w:type="paragraph" w:styleId="2">
    <w:name w:val="heading 2"/>
    <w:basedOn w:val="a"/>
    <w:next w:val="a"/>
    <w:autoRedefine/>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autoRedefine/>
    <w:qFormat/>
    <w:pPr>
      <w:spacing w:after="120"/>
    </w:pPr>
  </w:style>
  <w:style w:type="paragraph" w:styleId="a5">
    <w:name w:val="Balloon Text"/>
    <w:basedOn w:val="a"/>
    <w:link w:val="Char"/>
    <w:autoRedefine/>
    <w:qFormat/>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8">
    <w:name w:val="footnote text"/>
    <w:basedOn w:val="a"/>
    <w:autoRedefine/>
    <w:uiPriority w:val="99"/>
    <w:unhideWhenUsed/>
    <w:qFormat/>
    <w:pPr>
      <w:snapToGrid w:val="0"/>
      <w:jc w:val="left"/>
    </w:pPr>
    <w:rPr>
      <w:sz w:val="18"/>
    </w:rPr>
  </w:style>
  <w:style w:type="paragraph" w:styleId="20">
    <w:name w:val="Body Text 2"/>
    <w:basedOn w:val="a"/>
    <w:autoRedefine/>
    <w:unhideWhenUsed/>
    <w:qFormat/>
    <w:pPr>
      <w:spacing w:after="120" w:line="480" w:lineRule="auto"/>
    </w:pPr>
  </w:style>
  <w:style w:type="paragraph" w:styleId="a9">
    <w:name w:val="Normal (Web)"/>
    <w:basedOn w:val="a"/>
    <w:autoRedefine/>
    <w:qFormat/>
    <w:pPr>
      <w:spacing w:before="100" w:beforeAutospacing="1" w:after="100" w:afterAutospacing="1"/>
      <w:jc w:val="left"/>
    </w:pPr>
    <w:rPr>
      <w:kern w:val="0"/>
      <w:sz w:val="24"/>
    </w:rPr>
  </w:style>
  <w:style w:type="paragraph" w:styleId="aa">
    <w:name w:val="Body Text First Indent"/>
    <w:basedOn w:val="a4"/>
    <w:autoRedefine/>
    <w:uiPriority w:val="99"/>
    <w:unhideWhenUsed/>
    <w:qFormat/>
    <w:pPr>
      <w:ind w:firstLineChars="200" w:firstLine="723"/>
    </w:p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uiPriority w:val="99"/>
    <w:unhideWhenUsed/>
    <w:qFormat/>
    <w:rPr>
      <w:color w:val="0563C1" w:themeColor="hyperlink"/>
      <w:u w:val="single"/>
    </w:rPr>
  </w:style>
  <w:style w:type="character" w:styleId="ad">
    <w:name w:val="footnote reference"/>
    <w:basedOn w:val="a0"/>
    <w:autoRedefine/>
    <w:uiPriority w:val="99"/>
    <w:unhideWhenUsed/>
    <w:qFormat/>
    <w:rPr>
      <w:vertAlign w:val="superscript"/>
    </w:rPr>
  </w:style>
  <w:style w:type="character" w:customStyle="1" w:styleId="Char">
    <w:name w:val="批注框文本 Char"/>
    <w:basedOn w:val="a0"/>
    <w:link w:val="a5"/>
    <w:autoRedefine/>
    <w:qFormat/>
    <w:rPr>
      <w:rFonts w:asciiTheme="minorHAnsi" w:eastAsiaTheme="minorEastAsia" w:hAnsiTheme="minorHAnsi" w:cstheme="minorBidi"/>
      <w:kern w:val="2"/>
      <w:sz w:val="18"/>
      <w:szCs w:val="18"/>
    </w:rPr>
  </w:style>
  <w:style w:type="paragraph" w:customStyle="1" w:styleId="Style17">
    <w:name w:val="_Style 17"/>
    <w:basedOn w:val="a"/>
    <w:next w:val="a"/>
    <w:autoRedefine/>
    <w:qFormat/>
    <w:pPr>
      <w:pBdr>
        <w:bottom w:val="single" w:sz="6" w:space="1" w:color="auto"/>
      </w:pBdr>
      <w:jc w:val="center"/>
    </w:pPr>
    <w:rPr>
      <w:rFonts w:ascii="Arial" w:eastAsia="宋体"/>
      <w:vanish/>
      <w:sz w:val="16"/>
    </w:rPr>
  </w:style>
  <w:style w:type="paragraph" w:customStyle="1" w:styleId="Style18">
    <w:name w:val="_Style 18"/>
    <w:basedOn w:val="a"/>
    <w:next w:val="a"/>
    <w:autoRedefine/>
    <w:qFormat/>
    <w:pPr>
      <w:pBdr>
        <w:top w:val="single" w:sz="6" w:space="1" w:color="auto"/>
      </w:pBdr>
      <w:jc w:val="center"/>
    </w:pPr>
    <w:rPr>
      <w:rFonts w:ascii="Arial" w:eastAsia="宋体"/>
      <w:vanish/>
      <w:sz w:val="16"/>
    </w:rPr>
  </w:style>
  <w:style w:type="paragraph" w:customStyle="1" w:styleId="Style20">
    <w:name w:val="_Style 20"/>
    <w:basedOn w:val="a"/>
    <w:next w:val="a"/>
    <w:autoRedefine/>
    <w:qFormat/>
    <w:pPr>
      <w:pBdr>
        <w:bottom w:val="single" w:sz="6" w:space="1" w:color="auto"/>
      </w:pBdr>
      <w:jc w:val="center"/>
    </w:pPr>
    <w:rPr>
      <w:rFonts w:ascii="Arial" w:eastAsia="宋体"/>
      <w:vanish/>
      <w:sz w:val="16"/>
    </w:rPr>
  </w:style>
  <w:style w:type="paragraph" w:customStyle="1" w:styleId="Style21">
    <w:name w:val="_Style 21"/>
    <w:basedOn w:val="a"/>
    <w:next w:val="a"/>
    <w:autoRedefine/>
    <w:qFormat/>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huawei.com/cn/compliance/anti-corruption-policy-for-huawei-partne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537</Words>
  <Characters>3062</Characters>
  <Application>Microsoft Office Word</Application>
  <DocSecurity>0</DocSecurity>
  <Lines>25</Lines>
  <Paragraphs>7</Paragraphs>
  <ScaleCrop>false</ScaleCrop>
  <Company>Lenovo</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shimengyao</dc:creator>
  <cp:lastModifiedBy>宋宸</cp:lastModifiedBy>
  <cp:revision>3</cp:revision>
  <cp:lastPrinted>2024-05-14T08:43:00Z</cp:lastPrinted>
  <dcterms:created xsi:type="dcterms:W3CDTF">2024-05-14T09:17:00Z</dcterms:created>
  <dcterms:modified xsi:type="dcterms:W3CDTF">2024-05-14T09:25:00Z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8A445F868830424CADB6150D65351E60_13</vt:lpwstr>
  </property>
</Properties>
</file>