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color w:val="auto"/>
          <w:kern w:val="0"/>
          <w:sz w:val="32"/>
          <w:szCs w:val="32"/>
        </w:rPr>
      </w:pPr>
      <w:r>
        <w:rPr>
          <w:rFonts w:hint="eastAsia" w:ascii="方正小标宋简体" w:hAnsi="方正小标宋简体" w:eastAsia="方正小标宋简体" w:cs="方正小标宋简体"/>
          <w:color w:val="auto"/>
          <w:kern w:val="0"/>
          <w:sz w:val="44"/>
          <w:szCs w:val="44"/>
          <w:lang w:eastAsia="zh-CN"/>
        </w:rPr>
        <w:t>石家庄50MW光伏项目出具土地综合利用方案服务</w:t>
      </w:r>
      <w:r>
        <w:rPr>
          <w:rFonts w:hint="eastAsia" w:ascii="方正小标宋简体" w:hAnsi="方正小标宋简体" w:eastAsia="方正小标宋简体" w:cs="方正小标宋简体"/>
          <w:color w:val="auto"/>
          <w:kern w:val="0"/>
          <w:sz w:val="44"/>
          <w:szCs w:val="44"/>
        </w:rPr>
        <w:t>询价</w:t>
      </w:r>
      <w:r>
        <w:rPr>
          <w:rFonts w:hint="eastAsia" w:ascii="方正小标宋简体" w:hAnsi="方正小标宋简体" w:eastAsia="方正小标宋简体" w:cs="方正小标宋简体"/>
          <w:color w:val="auto"/>
          <w:sz w:val="44"/>
          <w:szCs w:val="44"/>
        </w:rPr>
        <w:t>采购</w:t>
      </w:r>
      <w:r>
        <w:rPr>
          <w:rFonts w:hint="eastAsia" w:ascii="方正小标宋简体" w:hAnsi="方正小标宋简体" w:eastAsia="方正小标宋简体" w:cs="方正小标宋简体"/>
          <w:color w:val="auto"/>
          <w:kern w:val="0"/>
          <w:sz w:val="44"/>
          <w:szCs w:val="44"/>
        </w:rPr>
        <w:t>公告</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Arial"/>
          <w:color w:val="auto"/>
          <w:kern w:val="0"/>
          <w:sz w:val="32"/>
          <w:szCs w:val="32"/>
        </w:rPr>
      </w:pP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黑体" w:hAnsi="黑体" w:eastAsia="黑体" w:cs="Arial"/>
          <w:color w:val="auto"/>
          <w:kern w:val="0"/>
          <w:sz w:val="32"/>
          <w:szCs w:val="32"/>
        </w:rPr>
      </w:pPr>
      <w:r>
        <w:rPr>
          <w:rFonts w:hint="eastAsia" w:ascii="黑体" w:hAnsi="黑体" w:eastAsia="黑体" w:cs="Arial"/>
          <w:color w:val="auto"/>
          <w:kern w:val="0"/>
          <w:sz w:val="32"/>
          <w:szCs w:val="32"/>
        </w:rPr>
        <w:t>一、项目基本情况</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kern w:val="0"/>
          <w:sz w:val="32"/>
          <w:szCs w:val="32"/>
          <w:lang w:eastAsia="zh-CN"/>
        </w:rPr>
      </w:pPr>
      <w:r>
        <w:rPr>
          <w:rFonts w:hint="eastAsia" w:ascii="仿宋_GB2312" w:hAnsi="仿宋_GB2312" w:eastAsia="仿宋_GB2312" w:cs="仿宋_GB2312"/>
          <w:color w:val="auto"/>
          <w:kern w:val="0"/>
          <w:sz w:val="32"/>
          <w:szCs w:val="32"/>
          <w:lang w:val="en-US" w:eastAsia="zh-CN"/>
        </w:rPr>
        <w:t>1.</w:t>
      </w:r>
      <w:r>
        <w:rPr>
          <w:rFonts w:hint="eastAsia" w:ascii="仿宋_GB2312" w:hAnsi="仿宋_GB2312" w:eastAsia="仿宋_GB2312" w:cs="仿宋_GB2312"/>
          <w:color w:val="auto"/>
          <w:kern w:val="0"/>
          <w:sz w:val="32"/>
          <w:szCs w:val="32"/>
          <w:lang w:eastAsia="zh-CN"/>
        </w:rPr>
        <w:t>采购单位：石家庄豪盛太阳能科技有限公司</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2.</w:t>
      </w:r>
      <w:r>
        <w:rPr>
          <w:rFonts w:hint="eastAsia" w:ascii="仿宋_GB2312" w:hAnsi="仿宋_GB2312" w:eastAsia="仿宋_GB2312" w:cs="仿宋_GB2312"/>
          <w:color w:val="auto"/>
          <w:kern w:val="0"/>
          <w:sz w:val="32"/>
          <w:szCs w:val="32"/>
          <w:lang w:eastAsia="zh-CN"/>
        </w:rPr>
        <w:t>服务名称：</w:t>
      </w:r>
      <w:r>
        <w:rPr>
          <w:rFonts w:hint="eastAsia" w:ascii="仿宋_GB2312" w:hAnsi="仿宋_GB2312" w:eastAsia="仿宋_GB2312" w:cs="仿宋_GB2312"/>
          <w:color w:val="auto"/>
          <w:kern w:val="0"/>
          <w:sz w:val="32"/>
          <w:szCs w:val="32"/>
          <w:lang w:val="en-US" w:eastAsia="zh-CN"/>
        </w:rPr>
        <w:t>石家庄50MW光伏项目出具土地综合利用方案服务</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3.项目概况：石家庄循环化工园区一期50兆瓦光伏农业科技大棚并网发电电站项目（以下简称“石家庄项目”）装机容量为50MW，于2014年9月22日完成电站备案，取得河北省发展和改革委下发的《河北省固定资产投资项目备案证》（冀发改能源备字〔2014〕87号），位于石家庄市藁城区循环化工园区周家庄村北，京港澳高速以西，曹家庄以南，204 省道以东，电站中心坐标为北纬 37.25°，东经 114.17°。石家庄项目占地约为2400亩，土地性质为一般耕地，已办理设施农用地备案手续。建设有一座110kV升压站，占地为0.3904 公顷。</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4.服务内容</w:t>
      </w:r>
      <w:bookmarkStart w:id="0" w:name="_Hlk71881019"/>
      <w:bookmarkEnd w:id="0"/>
    </w:p>
    <w:p>
      <w:pPr>
        <w:keepNext w:val="0"/>
        <w:keepLines w:val="0"/>
        <w:pageBreakBefore w:val="0"/>
        <w:widowControl w:val="0"/>
        <w:tabs>
          <w:tab w:val="left" w:pos="5794"/>
        </w:tabs>
        <w:kinsoku/>
        <w:wordWrap/>
        <w:overflowPunct/>
        <w:topLinePunct w:val="0"/>
        <w:autoSpaceDE/>
        <w:autoSpaceDN/>
        <w:bidi w:val="0"/>
        <w:adjustRightInd/>
        <w:snapToGrid/>
        <w:spacing w:line="540" w:lineRule="exact"/>
        <w:ind w:firstLine="640" w:firstLineChars="200"/>
        <w:jc w:val="both"/>
        <w:textAlignment w:val="auto"/>
        <w:rPr>
          <w:rFonts w:hint="default"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按照</w:t>
      </w:r>
      <w:r>
        <w:rPr>
          <w:rFonts w:hint="eastAsia" w:ascii="仿宋_GB2312" w:hAnsi="仿宋_GB2312" w:eastAsia="仿宋_GB2312" w:cs="仿宋_GB2312"/>
          <w:sz w:val="32"/>
          <w:szCs w:val="32"/>
          <w:highlight w:val="none"/>
          <w:lang w:val="en-US" w:eastAsia="zh-CN"/>
        </w:rPr>
        <w:t>河北省发展和改革委员会、河北省自然资源厅联合下发的《关于规范光伏复合项目用地管理有关事项的通知》（冀发改能源〔2019〕1104号文）第二条要求：“建设光伏复合项目，开发企业应结合当地土地利用总体规划，编制项目土地综合利用方案，报县发展改革、自然资源部门备案”</w:t>
      </w:r>
      <w:r>
        <w:rPr>
          <w:rFonts w:hint="eastAsia" w:ascii="仿宋_GB2312" w:hAnsi="仿宋_GB2312" w:eastAsia="仿宋_GB2312" w:cs="仿宋_GB2312"/>
          <w:color w:val="auto"/>
          <w:kern w:val="0"/>
          <w:sz w:val="32"/>
          <w:szCs w:val="32"/>
          <w:lang w:val="en-US" w:eastAsia="zh-CN"/>
        </w:rPr>
        <w:t>，编辑石家庄项目土地综合利用方案，形成PDF文件及3份书面报批材料，并在石家庄市高新区发展改革、自然资源部门完成备案。</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5.服务地点：河北省石家庄市藁城区循环化工园区周家庄村</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6.采购预算：</w:t>
      </w:r>
      <w:r>
        <w:rPr>
          <w:rFonts w:hint="default" w:ascii="仿宋_GB2312" w:hAnsi="仿宋_GB2312" w:eastAsia="仿宋_GB2312" w:cs="仿宋_GB2312"/>
          <w:color w:val="auto"/>
          <w:kern w:val="0"/>
          <w:sz w:val="32"/>
          <w:szCs w:val="32"/>
          <w:highlight w:val="none"/>
          <w:lang w:eastAsia="zh-CN"/>
        </w:rPr>
        <w:t>12</w:t>
      </w:r>
      <w:r>
        <w:rPr>
          <w:rFonts w:hint="eastAsia" w:ascii="仿宋_GB2312" w:hAnsi="仿宋_GB2312" w:eastAsia="仿宋_GB2312" w:cs="仿宋_GB2312"/>
          <w:color w:val="auto"/>
          <w:kern w:val="0"/>
          <w:sz w:val="32"/>
          <w:szCs w:val="32"/>
          <w:highlight w:val="none"/>
          <w:lang w:val="en-US" w:eastAsia="zh-Hans"/>
        </w:rPr>
        <w:t>.</w:t>
      </w:r>
      <w:r>
        <w:rPr>
          <w:rFonts w:hint="default" w:ascii="仿宋_GB2312" w:hAnsi="仿宋_GB2312" w:eastAsia="仿宋_GB2312" w:cs="仿宋_GB2312"/>
          <w:color w:val="auto"/>
          <w:kern w:val="0"/>
          <w:sz w:val="32"/>
          <w:szCs w:val="32"/>
          <w:highlight w:val="none"/>
          <w:lang w:eastAsia="zh-Hans"/>
        </w:rPr>
        <w:t>8</w:t>
      </w:r>
      <w:r>
        <w:rPr>
          <w:rFonts w:hint="eastAsia" w:ascii="仿宋_GB2312" w:hAnsi="仿宋_GB2312" w:eastAsia="仿宋_GB2312" w:cs="仿宋_GB2312"/>
          <w:color w:val="auto"/>
          <w:kern w:val="0"/>
          <w:sz w:val="32"/>
          <w:szCs w:val="32"/>
          <w:highlight w:val="none"/>
          <w:lang w:val="en-US" w:eastAsia="zh-CN"/>
        </w:rPr>
        <w:t>万元</w:t>
      </w:r>
    </w:p>
    <w:p>
      <w:pPr>
        <w:keepNext w:val="0"/>
        <w:keepLines w:val="0"/>
        <w:pageBreakBefore w:val="0"/>
        <w:widowControl w:val="0"/>
        <w:kinsoku/>
        <w:wordWrap/>
        <w:overflowPunct/>
        <w:topLinePunct w:val="0"/>
        <w:autoSpaceDE/>
        <w:autoSpaceDN/>
        <w:bidi w:val="0"/>
        <w:adjustRightInd/>
        <w:snapToGrid/>
        <w:spacing w:line="540" w:lineRule="exact"/>
        <w:ind w:firstLine="645"/>
        <w:textAlignment w:val="auto"/>
        <w:rPr>
          <w:rFonts w:ascii="黑体" w:hAnsi="黑体" w:eastAsia="黑体" w:cs="Arial"/>
          <w:color w:val="auto"/>
          <w:kern w:val="0"/>
          <w:sz w:val="32"/>
          <w:szCs w:val="32"/>
          <w:highlight w:val="none"/>
        </w:rPr>
      </w:pPr>
      <w:r>
        <w:rPr>
          <w:rFonts w:hint="eastAsia" w:ascii="黑体" w:hAnsi="黑体" w:eastAsia="黑体" w:cs="Arial"/>
          <w:color w:val="auto"/>
          <w:kern w:val="0"/>
          <w:sz w:val="32"/>
          <w:szCs w:val="32"/>
          <w:highlight w:val="none"/>
        </w:rPr>
        <w:t>二、报价单位资格要求</w:t>
      </w:r>
    </w:p>
    <w:p>
      <w:pPr>
        <w:keepNext w:val="0"/>
        <w:keepLines w:val="0"/>
        <w:pageBreakBefore w:val="0"/>
        <w:widowControl w:val="0"/>
        <w:kinsoku/>
        <w:wordWrap/>
        <w:overflowPunct/>
        <w:topLinePunct w:val="0"/>
        <w:autoSpaceDE/>
        <w:autoSpaceDN/>
        <w:bidi w:val="0"/>
        <w:adjustRightInd/>
        <w:snapToGrid/>
        <w:spacing w:line="540" w:lineRule="exact"/>
        <w:ind w:firstLine="645"/>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1.在中华人民共和国境内注册，具有独立法人资格，持有营业执照；</w:t>
      </w:r>
    </w:p>
    <w:p>
      <w:pPr>
        <w:keepNext w:val="0"/>
        <w:keepLines w:val="0"/>
        <w:pageBreakBefore w:val="0"/>
        <w:widowControl w:val="0"/>
        <w:kinsoku/>
        <w:wordWrap/>
        <w:overflowPunct/>
        <w:topLinePunct w:val="0"/>
        <w:autoSpaceDE/>
        <w:autoSpaceDN/>
        <w:bidi w:val="0"/>
        <w:adjustRightInd/>
        <w:snapToGrid/>
        <w:spacing w:line="540" w:lineRule="exact"/>
        <w:ind w:firstLine="645"/>
        <w:textAlignment w:val="auto"/>
        <w:rPr>
          <w:rFonts w:hint="eastAsia" w:ascii="仿宋_GB2312" w:hAnsi="仿宋_GB2312" w:eastAsia="仿宋_GB2312" w:cs="仿宋_GB2312"/>
          <w:i w:val="0"/>
          <w:iCs w:val="0"/>
          <w:color w:val="auto"/>
          <w:kern w:val="0"/>
          <w:sz w:val="32"/>
          <w:szCs w:val="32"/>
          <w:highlight w:val="none"/>
        </w:rPr>
      </w:pPr>
      <w:r>
        <w:rPr>
          <w:rFonts w:hint="eastAsia" w:ascii="仿宋_GB2312" w:hAnsi="仿宋_GB2312" w:eastAsia="仿宋_GB2312" w:cs="仿宋_GB2312"/>
          <w:i w:val="0"/>
          <w:iCs w:val="0"/>
          <w:color w:val="auto"/>
          <w:kern w:val="0"/>
          <w:sz w:val="32"/>
          <w:szCs w:val="32"/>
          <w:highlight w:val="none"/>
          <w:lang w:val="en-US" w:eastAsia="zh-CN"/>
        </w:rPr>
        <w:t>2.具有土地规划乙级及以上资质证书或测绘甲级资质证书或工程咨询乙级及以上资质证书；</w:t>
      </w:r>
    </w:p>
    <w:p>
      <w:pPr>
        <w:keepNext w:val="0"/>
        <w:keepLines w:val="0"/>
        <w:pageBreakBefore w:val="0"/>
        <w:widowControl w:val="0"/>
        <w:kinsoku/>
        <w:wordWrap/>
        <w:overflowPunct/>
        <w:topLinePunct w:val="0"/>
        <w:autoSpaceDE/>
        <w:autoSpaceDN/>
        <w:bidi w:val="0"/>
        <w:adjustRightInd/>
        <w:snapToGrid/>
        <w:spacing w:line="540" w:lineRule="exact"/>
        <w:ind w:firstLine="645"/>
        <w:textAlignment w:val="auto"/>
        <w:rPr>
          <w:rFonts w:hint="eastAsia" w:ascii="仿宋_GB2312" w:hAnsi="仿宋_GB2312" w:eastAsia="仿宋_GB2312" w:cs="仿宋_GB2312"/>
          <w:i w:val="0"/>
          <w:iCs w:val="0"/>
          <w:color w:val="auto"/>
          <w:kern w:val="0"/>
          <w:sz w:val="32"/>
          <w:szCs w:val="32"/>
          <w:highlight w:val="none"/>
        </w:rPr>
      </w:pPr>
      <w:r>
        <w:rPr>
          <w:rFonts w:hint="eastAsia" w:ascii="仿宋_GB2312" w:hAnsi="仿宋_GB2312" w:eastAsia="仿宋_GB2312" w:cs="仿宋_GB2312"/>
          <w:i w:val="0"/>
          <w:iCs w:val="0"/>
          <w:color w:val="auto"/>
          <w:kern w:val="0"/>
          <w:sz w:val="32"/>
          <w:szCs w:val="32"/>
          <w:highlight w:val="none"/>
          <w:lang w:val="en-US" w:eastAsia="zh-CN"/>
        </w:rPr>
        <w:t>3</w:t>
      </w:r>
      <w:r>
        <w:rPr>
          <w:rFonts w:hint="eastAsia" w:ascii="仿宋_GB2312" w:hAnsi="仿宋_GB2312" w:eastAsia="仿宋_GB2312" w:cs="仿宋_GB2312"/>
          <w:i w:val="0"/>
          <w:iCs w:val="0"/>
          <w:color w:val="auto"/>
          <w:kern w:val="0"/>
          <w:sz w:val="32"/>
          <w:szCs w:val="32"/>
          <w:highlight w:val="none"/>
        </w:rPr>
        <w:t>.具有近</w:t>
      </w:r>
      <w:r>
        <w:rPr>
          <w:rFonts w:hint="eastAsia" w:ascii="仿宋_GB2312" w:hAnsi="仿宋_GB2312" w:eastAsia="仿宋_GB2312" w:cs="仿宋_GB2312"/>
          <w:i w:val="0"/>
          <w:iCs w:val="0"/>
          <w:color w:val="auto"/>
          <w:kern w:val="0"/>
          <w:sz w:val="32"/>
          <w:szCs w:val="32"/>
          <w:highlight w:val="none"/>
          <w:lang w:val="en-US" w:eastAsia="zh-CN"/>
        </w:rPr>
        <w:t>三年</w:t>
      </w:r>
      <w:r>
        <w:rPr>
          <w:rFonts w:hint="eastAsia" w:ascii="仿宋_GB2312" w:hAnsi="仿宋_GB2312" w:eastAsia="仿宋_GB2312" w:cs="仿宋_GB2312"/>
          <w:i w:val="0"/>
          <w:iCs w:val="0"/>
          <w:color w:val="auto"/>
          <w:kern w:val="0"/>
          <w:sz w:val="32"/>
          <w:szCs w:val="32"/>
          <w:highlight w:val="none"/>
        </w:rPr>
        <w:t>（20</w:t>
      </w:r>
      <w:r>
        <w:rPr>
          <w:rFonts w:hint="eastAsia" w:ascii="仿宋_GB2312" w:hAnsi="仿宋_GB2312" w:eastAsia="仿宋_GB2312" w:cs="仿宋_GB2312"/>
          <w:i w:val="0"/>
          <w:iCs w:val="0"/>
          <w:color w:val="auto"/>
          <w:kern w:val="0"/>
          <w:sz w:val="32"/>
          <w:szCs w:val="32"/>
          <w:highlight w:val="none"/>
          <w:lang w:val="en-US" w:eastAsia="zh-CN"/>
        </w:rPr>
        <w:t>21</w:t>
      </w:r>
      <w:r>
        <w:rPr>
          <w:rFonts w:hint="eastAsia" w:ascii="仿宋_GB2312" w:hAnsi="仿宋_GB2312" w:eastAsia="仿宋_GB2312" w:cs="仿宋_GB2312"/>
          <w:i w:val="0"/>
          <w:iCs w:val="0"/>
          <w:color w:val="auto"/>
          <w:kern w:val="0"/>
          <w:sz w:val="32"/>
          <w:szCs w:val="32"/>
          <w:highlight w:val="none"/>
        </w:rPr>
        <w:t>年</w:t>
      </w:r>
      <w:r>
        <w:rPr>
          <w:rFonts w:hint="eastAsia" w:ascii="仿宋_GB2312" w:hAnsi="仿宋_GB2312" w:eastAsia="仿宋_GB2312" w:cs="仿宋_GB2312"/>
          <w:i w:val="0"/>
          <w:iCs w:val="0"/>
          <w:color w:val="auto"/>
          <w:kern w:val="0"/>
          <w:sz w:val="32"/>
          <w:szCs w:val="32"/>
          <w:highlight w:val="none"/>
          <w:lang w:val="en-US" w:eastAsia="zh-CN"/>
        </w:rPr>
        <w:t>1</w:t>
      </w:r>
      <w:r>
        <w:rPr>
          <w:rFonts w:hint="eastAsia" w:ascii="仿宋_GB2312" w:hAnsi="仿宋_GB2312" w:eastAsia="仿宋_GB2312" w:cs="仿宋_GB2312"/>
          <w:i w:val="0"/>
          <w:iCs w:val="0"/>
          <w:color w:val="auto"/>
          <w:kern w:val="0"/>
          <w:sz w:val="32"/>
          <w:szCs w:val="32"/>
          <w:highlight w:val="none"/>
        </w:rPr>
        <w:t>月1日至今）至少</w:t>
      </w:r>
      <w:r>
        <w:rPr>
          <w:rFonts w:hint="eastAsia" w:ascii="仿宋_GB2312" w:hAnsi="仿宋_GB2312" w:eastAsia="仿宋_GB2312" w:cs="仿宋_GB2312"/>
          <w:i w:val="0"/>
          <w:iCs w:val="0"/>
          <w:color w:val="auto"/>
          <w:kern w:val="0"/>
          <w:sz w:val="32"/>
          <w:szCs w:val="32"/>
          <w:highlight w:val="none"/>
          <w:lang w:val="en-US" w:eastAsia="zh-CN"/>
        </w:rPr>
        <w:t>1</w:t>
      </w:r>
      <w:r>
        <w:rPr>
          <w:rFonts w:hint="eastAsia" w:ascii="仿宋_GB2312" w:hAnsi="仿宋_GB2312" w:eastAsia="仿宋_GB2312" w:cs="仿宋_GB2312"/>
          <w:i w:val="0"/>
          <w:iCs w:val="0"/>
          <w:color w:val="auto"/>
          <w:kern w:val="0"/>
          <w:sz w:val="32"/>
          <w:szCs w:val="32"/>
          <w:highlight w:val="none"/>
        </w:rPr>
        <w:t>份</w:t>
      </w:r>
      <w:r>
        <w:rPr>
          <w:rFonts w:hint="eastAsia" w:ascii="仿宋_GB2312" w:hAnsi="仿宋_GB2312" w:eastAsia="仿宋_GB2312" w:cs="仿宋_GB2312"/>
          <w:i w:val="0"/>
          <w:iCs w:val="0"/>
          <w:color w:val="auto"/>
          <w:kern w:val="0"/>
          <w:sz w:val="32"/>
          <w:szCs w:val="32"/>
          <w:highlight w:val="none"/>
          <w:lang w:eastAsia="zh-CN"/>
        </w:rPr>
        <w:t>河北省</w:t>
      </w:r>
      <w:r>
        <w:rPr>
          <w:rFonts w:hint="eastAsia" w:ascii="仿宋_GB2312" w:hAnsi="仿宋_GB2312" w:eastAsia="仿宋_GB2312" w:cs="仿宋_GB2312"/>
          <w:i w:val="0"/>
          <w:iCs w:val="0"/>
          <w:color w:val="auto"/>
          <w:kern w:val="0"/>
          <w:sz w:val="32"/>
          <w:szCs w:val="32"/>
          <w:highlight w:val="none"/>
          <w:lang w:val="en-US" w:eastAsia="zh-CN"/>
        </w:rPr>
        <w:t>土地类勘察、测绘、工程咨询或规划等</w:t>
      </w:r>
      <w:r>
        <w:rPr>
          <w:rFonts w:hint="eastAsia" w:ascii="仿宋_GB2312" w:hAnsi="仿宋_GB2312" w:eastAsia="仿宋_GB2312" w:cs="仿宋_GB2312"/>
          <w:i w:val="0"/>
          <w:iCs w:val="0"/>
          <w:color w:val="auto"/>
          <w:kern w:val="0"/>
          <w:sz w:val="32"/>
          <w:szCs w:val="32"/>
          <w:highlight w:val="none"/>
        </w:rPr>
        <w:t>服务业绩；</w:t>
      </w:r>
    </w:p>
    <w:p>
      <w:pPr>
        <w:keepNext w:val="0"/>
        <w:keepLines w:val="0"/>
        <w:pageBreakBefore w:val="0"/>
        <w:widowControl w:val="0"/>
        <w:kinsoku/>
        <w:wordWrap/>
        <w:overflowPunct/>
        <w:topLinePunct w:val="0"/>
        <w:autoSpaceDE/>
        <w:autoSpaceDN/>
        <w:bidi w:val="0"/>
        <w:adjustRightInd/>
        <w:snapToGrid/>
        <w:spacing w:line="540" w:lineRule="exact"/>
        <w:ind w:firstLine="645"/>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4</w:t>
      </w:r>
      <w:r>
        <w:rPr>
          <w:rFonts w:hint="eastAsia" w:ascii="仿宋_GB2312" w:hAnsi="仿宋_GB2312" w:eastAsia="仿宋_GB2312" w:cs="仿宋_GB2312"/>
          <w:color w:val="auto"/>
          <w:kern w:val="0"/>
          <w:sz w:val="32"/>
          <w:szCs w:val="32"/>
        </w:rPr>
        <w:t>.本项目不接受联合体报价。</w:t>
      </w:r>
    </w:p>
    <w:p>
      <w:pPr>
        <w:keepNext w:val="0"/>
        <w:keepLines w:val="0"/>
        <w:pageBreakBefore w:val="0"/>
        <w:widowControl w:val="0"/>
        <w:kinsoku/>
        <w:wordWrap/>
        <w:overflowPunct/>
        <w:topLinePunct w:val="0"/>
        <w:autoSpaceDE/>
        <w:autoSpaceDN/>
        <w:bidi w:val="0"/>
        <w:adjustRightInd/>
        <w:snapToGrid/>
        <w:spacing w:line="540" w:lineRule="exact"/>
        <w:ind w:firstLine="645"/>
        <w:textAlignment w:val="auto"/>
        <w:rPr>
          <w:rFonts w:ascii="黑体" w:hAnsi="黑体" w:eastAsia="黑体" w:cs="Arial"/>
          <w:color w:val="auto"/>
          <w:kern w:val="0"/>
          <w:sz w:val="32"/>
          <w:szCs w:val="32"/>
        </w:rPr>
      </w:pPr>
      <w:r>
        <w:rPr>
          <w:rFonts w:hint="eastAsia" w:ascii="黑体" w:hAnsi="黑体" w:eastAsia="黑体" w:cs="Arial"/>
          <w:color w:val="auto"/>
          <w:kern w:val="0"/>
          <w:sz w:val="32"/>
          <w:szCs w:val="32"/>
        </w:rPr>
        <w:t>三、合同主要条款</w:t>
      </w:r>
    </w:p>
    <w:p>
      <w:pPr>
        <w:keepNext w:val="0"/>
        <w:keepLines w:val="0"/>
        <w:pageBreakBefore w:val="0"/>
        <w:widowControl w:val="0"/>
        <w:tabs>
          <w:tab w:val="left" w:pos="5794"/>
        </w:tabs>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rPr>
        <w:t>1.服务期限</w:t>
      </w: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kern w:val="0"/>
          <w:sz w:val="32"/>
          <w:szCs w:val="32"/>
          <w:highlight w:val="none"/>
          <w:lang w:val="en-US" w:eastAsia="zh-CN"/>
        </w:rPr>
        <w:t>合同签订</w:t>
      </w:r>
      <w:r>
        <w:rPr>
          <w:rFonts w:hint="eastAsia" w:ascii="仿宋_GB2312" w:hAnsi="仿宋_GB2312" w:eastAsia="仿宋_GB2312" w:cs="仿宋_GB2312"/>
          <w:color w:val="auto"/>
          <w:kern w:val="0"/>
          <w:sz w:val="32"/>
          <w:szCs w:val="32"/>
          <w:highlight w:val="none"/>
        </w:rPr>
        <w:t>后</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lang w:val="en-US" w:eastAsia="zh-CN"/>
        </w:rPr>
        <w:t>30日内完成石家庄项目土地综合利用方案报告，</w:t>
      </w:r>
      <w:r>
        <w:rPr>
          <w:rFonts w:hint="eastAsia" w:ascii="仿宋_GB2312" w:hAnsi="仿宋_GB2312" w:eastAsia="仿宋_GB2312" w:cs="仿宋_GB2312"/>
          <w:color w:val="auto"/>
          <w:kern w:val="0"/>
          <w:sz w:val="32"/>
          <w:szCs w:val="32"/>
          <w:lang w:val="en-US" w:eastAsia="zh-CN"/>
        </w:rPr>
        <w:t>并在石家庄市高新区发展改革、自然资源部门完成备案。</w:t>
      </w:r>
    </w:p>
    <w:p>
      <w:pPr>
        <w:keepNext w:val="0"/>
        <w:keepLines w:val="0"/>
        <w:pageBreakBefore w:val="0"/>
        <w:widowControl w:val="0"/>
        <w:kinsoku/>
        <w:wordWrap/>
        <w:overflowPunct/>
        <w:topLinePunct w:val="0"/>
        <w:autoSpaceDE/>
        <w:autoSpaceDN/>
        <w:bidi w:val="0"/>
        <w:adjustRightInd/>
        <w:snapToGrid/>
        <w:spacing w:line="540" w:lineRule="exact"/>
        <w:ind w:firstLine="645"/>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lang w:val="en-US" w:eastAsia="zh-CN"/>
        </w:rPr>
        <w:t>2</w:t>
      </w:r>
      <w:r>
        <w:rPr>
          <w:rFonts w:hint="eastAsia" w:ascii="仿宋_GB2312" w:hAnsi="仿宋_GB2312" w:eastAsia="仿宋_GB2312" w:cs="仿宋_GB2312"/>
          <w:color w:val="auto"/>
          <w:kern w:val="0"/>
          <w:sz w:val="32"/>
          <w:szCs w:val="32"/>
          <w:highlight w:val="none"/>
        </w:rPr>
        <w:t>.技术要求：</w:t>
      </w:r>
      <w:r>
        <w:rPr>
          <w:rFonts w:hint="eastAsia" w:ascii="仿宋_GB2312" w:hAnsi="仿宋_GB2312" w:eastAsia="仿宋_GB2312" w:cs="仿宋_GB2312"/>
          <w:color w:val="auto"/>
          <w:kern w:val="0"/>
          <w:sz w:val="32"/>
          <w:szCs w:val="32"/>
          <w:highlight w:val="none"/>
          <w:lang w:val="en-US" w:eastAsia="zh-CN"/>
        </w:rPr>
        <w:t>需符合我国《土地管理法》、《土地管理法实施条例》，河北省</w:t>
      </w:r>
      <w:r>
        <w:rPr>
          <w:rFonts w:hint="eastAsia" w:ascii="仿宋_GB2312" w:hAnsi="仿宋_GB2312" w:eastAsia="仿宋_GB2312" w:cs="仿宋_GB2312"/>
          <w:sz w:val="32"/>
          <w:szCs w:val="32"/>
          <w:highlight w:val="none"/>
          <w:lang w:val="en-US" w:eastAsia="zh-CN"/>
        </w:rPr>
        <w:t>《关于规范光伏复合项目用地管理有关事项的通知》（冀发改能源〔2019〕1104号文）</w:t>
      </w:r>
      <w:r>
        <w:rPr>
          <w:rFonts w:hint="eastAsia" w:ascii="仿宋_GB2312" w:hAnsi="仿宋_GB2312" w:eastAsia="仿宋_GB2312" w:cs="仿宋_GB2312"/>
          <w:color w:val="auto"/>
          <w:kern w:val="0"/>
          <w:sz w:val="32"/>
          <w:szCs w:val="32"/>
          <w:highlight w:val="none"/>
          <w:lang w:val="en-US" w:eastAsia="zh-CN"/>
        </w:rPr>
        <w:t>等法律法规通知等文件，符合河北省光伏项目土地规划等相关要求。</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kern w:val="0"/>
          <w:sz w:val="32"/>
          <w:szCs w:val="32"/>
          <w:lang w:val="en-US" w:eastAsia="zh-CN"/>
        </w:rPr>
        <w:t>3.服务成果物：土地综合利用方案报告（备案版）原件3份，电子版PDF1份。</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lang w:val="en-US" w:eastAsia="zh-CN"/>
        </w:rPr>
        <w:t>4</w:t>
      </w:r>
      <w:r>
        <w:rPr>
          <w:rFonts w:hint="eastAsia" w:ascii="仿宋_GB2312" w:hAnsi="仿宋_GB2312" w:eastAsia="仿宋_GB2312" w:cs="仿宋_GB2312"/>
          <w:color w:val="auto"/>
          <w:kern w:val="0"/>
          <w:sz w:val="32"/>
          <w:szCs w:val="32"/>
          <w:highlight w:val="none"/>
        </w:rPr>
        <w:t>.付款方式：</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服务单位</w:t>
      </w:r>
      <w:r>
        <w:rPr>
          <w:rFonts w:hint="eastAsia" w:ascii="仿宋_GB2312" w:hAnsi="仿宋_GB2312" w:eastAsia="仿宋_GB2312" w:cs="仿宋_GB2312"/>
          <w:color w:val="auto"/>
          <w:kern w:val="0"/>
          <w:sz w:val="32"/>
          <w:szCs w:val="32"/>
          <w:highlight w:val="none"/>
          <w:lang w:val="en-US" w:eastAsia="zh-CN"/>
        </w:rPr>
        <w:t>出具石家庄项目土地综合利用方案初稿后</w:t>
      </w:r>
      <w:r>
        <w:rPr>
          <w:rFonts w:hint="eastAsia" w:ascii="仿宋_GB2312" w:hAnsi="仿宋_GB2312" w:eastAsia="仿宋_GB2312" w:cs="仿宋_GB2312"/>
          <w:kern w:val="0"/>
          <w:sz w:val="32"/>
          <w:szCs w:val="32"/>
          <w:highlight w:val="none"/>
          <w:lang w:val="en-US" w:eastAsia="zh-CN"/>
        </w:rPr>
        <w:t>，并向采购单位开具与付款金额对应的符合税法要求的增值税专用发票，采购单位收到发票后15个工作日内支付总合同额的50%；</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b w:val="0"/>
          <w:bCs w:val="0"/>
          <w:color w:val="auto"/>
          <w:kern w:val="0"/>
          <w:sz w:val="32"/>
          <w:szCs w:val="32"/>
          <w:highlight w:val="none"/>
          <w:lang w:val="en-US" w:eastAsia="zh-CN" w:bidi="ar-SA"/>
        </w:rPr>
        <w:t>服务单位出具的土地综合利用方案</w:t>
      </w:r>
      <w:r>
        <w:rPr>
          <w:rFonts w:hint="eastAsia" w:ascii="仿宋_GB2312" w:hAnsi="仿宋_GB2312" w:eastAsia="仿宋_GB2312" w:cs="仿宋_GB2312"/>
          <w:color w:val="auto"/>
          <w:kern w:val="0"/>
          <w:sz w:val="32"/>
          <w:szCs w:val="32"/>
          <w:highlight w:val="none"/>
          <w:lang w:val="en-US" w:eastAsia="zh-CN"/>
        </w:rPr>
        <w:t>在石家庄市高新区发展改革、自然资源部门完成备案</w:t>
      </w:r>
      <w:r>
        <w:rPr>
          <w:rFonts w:hint="eastAsia" w:ascii="仿宋_GB2312" w:hAnsi="仿宋_GB2312" w:eastAsia="仿宋_GB2312" w:cs="仿宋_GB2312"/>
          <w:b w:val="0"/>
          <w:bCs w:val="0"/>
          <w:color w:val="auto"/>
          <w:kern w:val="0"/>
          <w:sz w:val="32"/>
          <w:szCs w:val="32"/>
          <w:highlight w:val="none"/>
          <w:lang w:val="en-US" w:eastAsia="zh-CN" w:bidi="ar-SA"/>
        </w:rPr>
        <w:t>后，</w:t>
      </w:r>
      <w:r>
        <w:rPr>
          <w:rFonts w:hint="eastAsia" w:ascii="仿宋_GB2312" w:hAnsi="仿宋_GB2312" w:eastAsia="仿宋_GB2312" w:cs="仿宋_GB2312"/>
          <w:color w:val="auto"/>
          <w:kern w:val="0"/>
          <w:sz w:val="32"/>
          <w:szCs w:val="32"/>
          <w:highlight w:val="none"/>
          <w:lang w:val="en-US" w:eastAsia="zh-CN"/>
        </w:rPr>
        <w:t>并</w:t>
      </w:r>
      <w:r>
        <w:rPr>
          <w:rFonts w:hint="eastAsia" w:ascii="仿宋_GB2312" w:hAnsi="仿宋_GB2312" w:eastAsia="仿宋_GB2312" w:cs="仿宋_GB2312"/>
          <w:color w:val="auto"/>
          <w:kern w:val="0"/>
          <w:sz w:val="32"/>
          <w:szCs w:val="32"/>
          <w:highlight w:val="none"/>
        </w:rPr>
        <w:t>向采购单位开具与</w:t>
      </w:r>
      <w:r>
        <w:rPr>
          <w:rFonts w:hint="eastAsia" w:ascii="仿宋_GB2312" w:hAnsi="仿宋_GB2312" w:eastAsia="仿宋_GB2312" w:cs="仿宋_GB2312"/>
          <w:color w:val="auto"/>
          <w:kern w:val="0"/>
          <w:sz w:val="32"/>
          <w:szCs w:val="32"/>
          <w:highlight w:val="none"/>
          <w:lang w:val="en-US" w:eastAsia="zh-CN"/>
        </w:rPr>
        <w:t>付款</w:t>
      </w:r>
      <w:r>
        <w:rPr>
          <w:rFonts w:hint="eastAsia" w:ascii="仿宋_GB2312" w:hAnsi="仿宋_GB2312" w:eastAsia="仿宋_GB2312" w:cs="仿宋_GB2312"/>
          <w:color w:val="auto"/>
          <w:kern w:val="0"/>
          <w:sz w:val="32"/>
          <w:szCs w:val="32"/>
          <w:highlight w:val="none"/>
        </w:rPr>
        <w:t>金额对应的</w:t>
      </w:r>
      <w:r>
        <w:rPr>
          <w:rFonts w:hint="eastAsia" w:ascii="仿宋_GB2312" w:hAnsi="仿宋_GB2312" w:eastAsia="仿宋_GB2312" w:cs="仿宋_GB2312"/>
          <w:kern w:val="0"/>
          <w:sz w:val="32"/>
          <w:szCs w:val="32"/>
          <w:highlight w:val="none"/>
          <w:lang w:val="en-US" w:eastAsia="zh-CN"/>
        </w:rPr>
        <w:t>符合税法要求</w:t>
      </w:r>
      <w:r>
        <w:rPr>
          <w:rFonts w:hint="eastAsia" w:ascii="仿宋_GB2312" w:hAnsi="仿宋_GB2312" w:eastAsia="仿宋_GB2312" w:cs="仿宋_GB2312"/>
          <w:kern w:val="0"/>
          <w:sz w:val="32"/>
          <w:szCs w:val="32"/>
          <w:highlight w:val="none"/>
        </w:rPr>
        <w:t>的增值税专用发票</w:t>
      </w:r>
      <w:r>
        <w:rPr>
          <w:rFonts w:hint="eastAsia" w:ascii="仿宋_GB2312" w:hAnsi="仿宋_GB2312" w:eastAsia="仿宋_GB2312" w:cs="仿宋_GB2312"/>
          <w:color w:val="auto"/>
          <w:kern w:val="0"/>
          <w:sz w:val="32"/>
          <w:szCs w:val="32"/>
          <w:highlight w:val="none"/>
        </w:rPr>
        <w:t>，采购单位收到发票后15个工作日内</w:t>
      </w:r>
      <w:r>
        <w:rPr>
          <w:rFonts w:hint="eastAsia" w:ascii="仿宋_GB2312" w:hAnsi="仿宋_GB2312" w:eastAsia="仿宋_GB2312" w:cs="仿宋_GB2312"/>
          <w:color w:val="auto"/>
          <w:kern w:val="0"/>
          <w:sz w:val="32"/>
          <w:szCs w:val="32"/>
          <w:highlight w:val="none"/>
          <w:lang w:val="en-US" w:eastAsia="zh-CN"/>
        </w:rPr>
        <w:t>支付总合同额的50%。</w:t>
      </w:r>
    </w:p>
    <w:p>
      <w:pPr>
        <w:keepNext w:val="0"/>
        <w:keepLines w:val="0"/>
        <w:pageBreakBefore w:val="0"/>
        <w:kinsoku/>
        <w:wordWrap/>
        <w:overflowPunct/>
        <w:topLinePunct w:val="0"/>
        <w:autoSpaceDE/>
        <w:autoSpaceDN/>
        <w:bidi w:val="0"/>
        <w:adjustRightInd/>
        <w:snapToGrid/>
        <w:spacing w:line="540" w:lineRule="exact"/>
        <w:ind w:firstLine="645"/>
        <w:textAlignment w:val="auto"/>
        <w:rPr>
          <w:rFonts w:hint="eastAsia" w:ascii="黑体" w:hAnsi="黑体" w:eastAsia="黑体" w:cs="Arial"/>
          <w:kern w:val="0"/>
          <w:sz w:val="32"/>
          <w:szCs w:val="32"/>
        </w:rPr>
      </w:pPr>
      <w:r>
        <w:rPr>
          <w:rFonts w:hint="eastAsia" w:ascii="黑体" w:hAnsi="黑体" w:eastAsia="黑体" w:cs="Arial"/>
          <w:kern w:val="0"/>
          <w:sz w:val="32"/>
          <w:szCs w:val="32"/>
        </w:rPr>
        <w:t>四、报价要求</w:t>
      </w:r>
    </w:p>
    <w:p>
      <w:pPr>
        <w:keepNext w:val="0"/>
        <w:keepLines w:val="0"/>
        <w:pageBreakBefore w:val="0"/>
        <w:kinsoku/>
        <w:wordWrap/>
        <w:overflowPunct/>
        <w:topLinePunct w:val="0"/>
        <w:autoSpaceDE/>
        <w:autoSpaceDN/>
        <w:bidi w:val="0"/>
        <w:adjustRightInd/>
        <w:snapToGrid/>
        <w:spacing w:line="540" w:lineRule="exact"/>
        <w:ind w:firstLine="645"/>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1.报价应为含税全包价，包括提供相关服务的所有费用，包括但不限于：报告书编制费用、人工费、专家评审费、差旅费、办公费、税金等完成本项目工作所发生的一切费用。</w:t>
      </w:r>
    </w:p>
    <w:p>
      <w:pPr>
        <w:keepNext w:val="0"/>
        <w:keepLines w:val="0"/>
        <w:pageBreakBefore w:val="0"/>
        <w:kinsoku/>
        <w:wordWrap/>
        <w:overflowPunct/>
        <w:topLinePunct w:val="0"/>
        <w:autoSpaceDE/>
        <w:autoSpaceDN/>
        <w:bidi w:val="0"/>
        <w:adjustRightInd/>
        <w:snapToGrid/>
        <w:spacing w:line="540" w:lineRule="exact"/>
        <w:ind w:firstLine="645"/>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2.价格形式：固定总价。</w:t>
      </w:r>
    </w:p>
    <w:p>
      <w:pPr>
        <w:keepNext w:val="0"/>
        <w:keepLines w:val="0"/>
        <w:pageBreakBefore w:val="0"/>
        <w:kinsoku/>
        <w:wordWrap/>
        <w:overflowPunct/>
        <w:topLinePunct w:val="0"/>
        <w:autoSpaceDE/>
        <w:autoSpaceDN/>
        <w:bidi w:val="0"/>
        <w:adjustRightInd/>
        <w:snapToGrid/>
        <w:spacing w:line="540" w:lineRule="exact"/>
        <w:ind w:firstLine="645"/>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3.报价不得高于采购预算金额，且应满足本询价采购公告要求，否则报价无效。</w:t>
      </w:r>
    </w:p>
    <w:p>
      <w:pPr>
        <w:keepNext w:val="0"/>
        <w:keepLines w:val="0"/>
        <w:pageBreakBefore w:val="0"/>
        <w:kinsoku/>
        <w:wordWrap/>
        <w:overflowPunct/>
        <w:topLinePunct w:val="0"/>
        <w:autoSpaceDE/>
        <w:autoSpaceDN/>
        <w:bidi w:val="0"/>
        <w:adjustRightInd/>
        <w:snapToGrid/>
        <w:spacing w:line="540" w:lineRule="exact"/>
        <w:ind w:firstLine="645"/>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4.报价文件资料需提供1份，包括：</w:t>
      </w:r>
    </w:p>
    <w:p>
      <w:pPr>
        <w:keepNext w:val="0"/>
        <w:keepLines w:val="0"/>
        <w:pageBreakBefore w:val="0"/>
        <w:kinsoku/>
        <w:wordWrap/>
        <w:overflowPunct/>
        <w:topLinePunct w:val="0"/>
        <w:autoSpaceDE/>
        <w:autoSpaceDN/>
        <w:bidi w:val="0"/>
        <w:adjustRightInd/>
        <w:snapToGrid/>
        <w:spacing w:line="540" w:lineRule="exact"/>
        <w:ind w:firstLine="645"/>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（1）确认函（附件1）</w:t>
      </w:r>
    </w:p>
    <w:p>
      <w:pPr>
        <w:keepNext w:val="0"/>
        <w:keepLines w:val="0"/>
        <w:pageBreakBefore w:val="0"/>
        <w:kinsoku/>
        <w:wordWrap/>
        <w:overflowPunct/>
        <w:topLinePunct w:val="0"/>
        <w:autoSpaceDE/>
        <w:autoSpaceDN/>
        <w:bidi w:val="0"/>
        <w:adjustRightInd/>
        <w:snapToGrid/>
        <w:spacing w:line="540" w:lineRule="exact"/>
        <w:ind w:firstLine="645"/>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（2）报价单（附件2）</w:t>
      </w:r>
    </w:p>
    <w:p>
      <w:pPr>
        <w:keepNext w:val="0"/>
        <w:keepLines w:val="0"/>
        <w:pageBreakBefore w:val="0"/>
        <w:kinsoku/>
        <w:wordWrap/>
        <w:overflowPunct/>
        <w:topLinePunct w:val="0"/>
        <w:autoSpaceDE/>
        <w:autoSpaceDN/>
        <w:bidi w:val="0"/>
        <w:adjustRightInd/>
        <w:snapToGrid/>
        <w:spacing w:line="540" w:lineRule="exact"/>
        <w:ind w:firstLine="645"/>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（3）营业执照副本</w:t>
      </w:r>
    </w:p>
    <w:p>
      <w:pPr>
        <w:keepNext w:val="0"/>
        <w:keepLines w:val="0"/>
        <w:pageBreakBefore w:val="0"/>
        <w:kinsoku/>
        <w:wordWrap/>
        <w:overflowPunct/>
        <w:topLinePunct w:val="0"/>
        <w:autoSpaceDE/>
        <w:autoSpaceDN/>
        <w:bidi w:val="0"/>
        <w:adjustRightInd/>
        <w:snapToGrid/>
        <w:spacing w:line="540" w:lineRule="exact"/>
        <w:ind w:firstLine="645"/>
        <w:textAlignment w:val="auto"/>
        <w:rPr>
          <w:rFonts w:hint="eastAsia" w:ascii="仿宋_GB2312" w:hAnsi="仿宋_GB2312" w:eastAsia="仿宋_GB2312" w:cs="仿宋_GB2312"/>
        </w:rPr>
      </w:pPr>
      <w:r>
        <w:rPr>
          <w:rFonts w:hint="eastAsia" w:ascii="仿宋_GB2312" w:hAnsi="仿宋_GB2312" w:eastAsia="仿宋_GB2312" w:cs="仿宋_GB2312"/>
          <w:kern w:val="0"/>
          <w:sz w:val="32"/>
          <w:szCs w:val="32"/>
        </w:rPr>
        <w:t>（4）资质证书证明文件</w:t>
      </w:r>
    </w:p>
    <w:p>
      <w:pPr>
        <w:keepNext w:val="0"/>
        <w:keepLines w:val="0"/>
        <w:pageBreakBefore w:val="0"/>
        <w:kinsoku/>
        <w:wordWrap/>
        <w:overflowPunct/>
        <w:topLinePunct w:val="0"/>
        <w:autoSpaceDE/>
        <w:autoSpaceDN/>
        <w:bidi w:val="0"/>
        <w:adjustRightInd/>
        <w:snapToGrid/>
        <w:spacing w:line="540" w:lineRule="exact"/>
        <w:ind w:firstLine="645"/>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（5）合同业绩证明（包含合同首页、签字盖章页及能体现</w:t>
      </w:r>
      <w:r>
        <w:rPr>
          <w:rFonts w:hint="eastAsia" w:ascii="仿宋_GB2312" w:hAnsi="仿宋_GB2312" w:eastAsia="仿宋_GB2312" w:cs="仿宋_GB2312"/>
          <w:i w:val="0"/>
          <w:iCs w:val="0"/>
          <w:color w:val="auto"/>
          <w:kern w:val="0"/>
          <w:sz w:val="32"/>
          <w:szCs w:val="32"/>
          <w:highlight w:val="none"/>
          <w:lang w:eastAsia="zh-CN"/>
        </w:rPr>
        <w:t>河北省</w:t>
      </w:r>
      <w:r>
        <w:rPr>
          <w:rFonts w:hint="eastAsia" w:ascii="仿宋_GB2312" w:hAnsi="仿宋_GB2312" w:eastAsia="仿宋_GB2312" w:cs="仿宋_GB2312"/>
          <w:i w:val="0"/>
          <w:iCs w:val="0"/>
          <w:color w:val="auto"/>
          <w:kern w:val="0"/>
          <w:sz w:val="32"/>
          <w:szCs w:val="32"/>
          <w:highlight w:val="none"/>
          <w:lang w:val="en-US" w:eastAsia="zh-CN"/>
        </w:rPr>
        <w:t>土地类勘察、测绘、工程咨询或规划等</w:t>
      </w:r>
      <w:r>
        <w:rPr>
          <w:rFonts w:hint="eastAsia" w:ascii="仿宋_GB2312" w:hAnsi="仿宋_GB2312" w:eastAsia="仿宋_GB2312" w:cs="仿宋_GB2312"/>
          <w:i w:val="0"/>
          <w:iCs w:val="0"/>
          <w:color w:val="auto"/>
          <w:kern w:val="0"/>
          <w:sz w:val="32"/>
          <w:szCs w:val="32"/>
          <w:highlight w:val="none"/>
        </w:rPr>
        <w:t>服务业绩</w:t>
      </w:r>
      <w:r>
        <w:rPr>
          <w:rFonts w:hint="eastAsia" w:ascii="仿宋_GB2312" w:hAnsi="仿宋_GB2312" w:eastAsia="仿宋_GB2312" w:cs="仿宋_GB2312"/>
          <w:kern w:val="0"/>
          <w:sz w:val="32"/>
          <w:szCs w:val="32"/>
        </w:rPr>
        <w:t>等相关工作内容的合同关键页）</w:t>
      </w:r>
    </w:p>
    <w:p>
      <w:pPr>
        <w:keepNext w:val="0"/>
        <w:keepLines w:val="0"/>
        <w:pageBreakBefore w:val="0"/>
        <w:kinsoku/>
        <w:wordWrap/>
        <w:overflowPunct/>
        <w:topLinePunct w:val="0"/>
        <w:autoSpaceDE/>
        <w:autoSpaceDN/>
        <w:bidi w:val="0"/>
        <w:adjustRightInd/>
        <w:snapToGrid/>
        <w:spacing w:line="540" w:lineRule="exact"/>
        <w:ind w:firstLine="645"/>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以上材料需左侧双钉装订成册，其中第（1）、（2）条需按照附件格式要求打印并加盖公章，第（3）、（4）、（5）</w:t>
      </w:r>
      <w:r>
        <w:rPr>
          <w:rFonts w:hint="eastAsia" w:ascii="仿宋_GB2312" w:hAnsi="仿宋_GB2312" w:eastAsia="仿宋_GB2312" w:cs="仿宋_GB2312"/>
          <w:kern w:val="0"/>
          <w:sz w:val="32"/>
          <w:szCs w:val="32"/>
          <w:lang w:val="en-US" w:eastAsia="zh-CN"/>
        </w:rPr>
        <w:t>条应</w:t>
      </w:r>
      <w:r>
        <w:rPr>
          <w:rFonts w:hint="eastAsia" w:ascii="仿宋_GB2312" w:hAnsi="仿宋_GB2312" w:eastAsia="仿宋_GB2312" w:cs="仿宋_GB2312"/>
          <w:kern w:val="0"/>
          <w:sz w:val="32"/>
          <w:szCs w:val="32"/>
        </w:rPr>
        <w:t>提供原件或复印件，如提供复印件须加盖公章。</w:t>
      </w:r>
    </w:p>
    <w:p>
      <w:pPr>
        <w:keepNext w:val="0"/>
        <w:keepLines w:val="0"/>
        <w:pageBreakBefore w:val="0"/>
        <w:kinsoku/>
        <w:wordWrap/>
        <w:overflowPunct/>
        <w:topLinePunct w:val="0"/>
        <w:autoSpaceDE/>
        <w:autoSpaceDN/>
        <w:bidi w:val="0"/>
        <w:adjustRightInd/>
        <w:snapToGrid/>
        <w:spacing w:line="540" w:lineRule="exact"/>
        <w:ind w:firstLine="645"/>
        <w:textAlignment w:val="auto"/>
        <w:rPr>
          <w:rFonts w:ascii="黑体" w:hAnsi="黑体" w:eastAsia="黑体" w:cs="Arial"/>
          <w:kern w:val="0"/>
          <w:sz w:val="32"/>
          <w:szCs w:val="32"/>
          <w:highlight w:val="none"/>
        </w:rPr>
      </w:pPr>
      <w:r>
        <w:rPr>
          <w:rFonts w:hint="eastAsia" w:ascii="黑体" w:hAnsi="黑体" w:eastAsia="黑体" w:cs="Arial"/>
          <w:kern w:val="0"/>
          <w:sz w:val="32"/>
          <w:szCs w:val="32"/>
          <w:highlight w:val="none"/>
        </w:rPr>
        <w:t>五、评标方式</w:t>
      </w:r>
    </w:p>
    <w:p>
      <w:pPr>
        <w:keepNext w:val="0"/>
        <w:keepLines w:val="0"/>
        <w:pageBreakBefore w:val="0"/>
        <w:kinsoku/>
        <w:wordWrap/>
        <w:overflowPunct/>
        <w:topLinePunct w:val="0"/>
        <w:autoSpaceDE/>
        <w:autoSpaceDN/>
        <w:bidi w:val="0"/>
        <w:adjustRightInd/>
        <w:snapToGrid/>
        <w:spacing w:line="540" w:lineRule="exact"/>
        <w:ind w:firstLine="645"/>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1.本次评标采用合理低价中标。</w:t>
      </w:r>
    </w:p>
    <w:p>
      <w:pPr>
        <w:keepNext w:val="0"/>
        <w:keepLines w:val="0"/>
        <w:pageBreakBefore w:val="0"/>
        <w:kinsoku/>
        <w:wordWrap/>
        <w:overflowPunct/>
        <w:topLinePunct w:val="0"/>
        <w:autoSpaceDE/>
        <w:autoSpaceDN/>
        <w:bidi w:val="0"/>
        <w:adjustRightInd/>
        <w:snapToGrid/>
        <w:spacing w:line="540" w:lineRule="exact"/>
        <w:ind w:firstLine="645"/>
        <w:textAlignment w:val="auto"/>
        <w:rPr>
          <w:rFonts w:ascii="仿宋_GB2312" w:hAnsi="仿宋" w:eastAsia="仿宋_GB2312" w:cs="Arial"/>
          <w:kern w:val="0"/>
          <w:sz w:val="32"/>
          <w:szCs w:val="32"/>
        </w:rPr>
      </w:pPr>
      <w:r>
        <w:rPr>
          <w:rFonts w:hint="eastAsia" w:ascii="仿宋_GB2312" w:hAnsi="仿宋_GB2312" w:eastAsia="仿宋_GB2312" w:cs="仿宋_GB2312"/>
          <w:kern w:val="0"/>
          <w:sz w:val="32"/>
          <w:szCs w:val="32"/>
          <w:highlight w:val="none"/>
        </w:rPr>
        <w:t>2.</w:t>
      </w:r>
      <w:r>
        <w:rPr>
          <w:rFonts w:hint="eastAsia" w:ascii="仿宋_GB2312" w:hAnsi="仿宋" w:eastAsia="仿宋_GB2312" w:cs="Arial"/>
          <w:kern w:val="0"/>
          <w:sz w:val="32"/>
          <w:szCs w:val="32"/>
          <w:highlight w:val="none"/>
        </w:rPr>
        <w:t>如出现相同最低报价，选择有效最低报价的报价单位中提供的所有合格业绩的数量最多者作为中标单位，如出现相同有效</w:t>
      </w:r>
      <w:r>
        <w:rPr>
          <w:rFonts w:hint="eastAsia" w:ascii="仿宋_GB2312" w:hAnsi="仿宋" w:eastAsia="仿宋_GB2312" w:cs="Arial"/>
          <w:kern w:val="0"/>
          <w:sz w:val="32"/>
          <w:szCs w:val="32"/>
        </w:rPr>
        <w:t>最低报价且合格业绩数量相同，则选择有效最低报价且合格业绩数量最多的报价单位中合格业绩合同总金额最大者为中标单位。</w:t>
      </w:r>
    </w:p>
    <w:p>
      <w:pPr>
        <w:keepNext w:val="0"/>
        <w:keepLines w:val="0"/>
        <w:pageBreakBefore w:val="0"/>
        <w:kinsoku/>
        <w:wordWrap/>
        <w:overflowPunct/>
        <w:topLinePunct w:val="0"/>
        <w:autoSpaceDE/>
        <w:autoSpaceDN/>
        <w:bidi w:val="0"/>
        <w:adjustRightInd/>
        <w:snapToGrid/>
        <w:spacing w:line="540" w:lineRule="exact"/>
        <w:ind w:firstLine="645"/>
        <w:textAlignment w:val="auto"/>
        <w:rPr>
          <w:rFonts w:ascii="黑体" w:hAnsi="黑体" w:eastAsia="黑体" w:cs="Arial"/>
          <w:kern w:val="0"/>
          <w:sz w:val="32"/>
          <w:szCs w:val="32"/>
        </w:rPr>
      </w:pPr>
      <w:r>
        <w:rPr>
          <w:rFonts w:hint="eastAsia" w:ascii="黑体" w:hAnsi="黑体" w:eastAsia="黑体" w:cs="Arial"/>
          <w:kern w:val="0"/>
          <w:sz w:val="32"/>
          <w:szCs w:val="32"/>
        </w:rPr>
        <w:t>六、报价截止时间、形式</w:t>
      </w:r>
    </w:p>
    <w:p>
      <w:pPr>
        <w:keepNext w:val="0"/>
        <w:keepLines w:val="0"/>
        <w:pageBreakBefore w:val="0"/>
        <w:kinsoku/>
        <w:wordWrap/>
        <w:overflowPunct/>
        <w:topLinePunct w:val="0"/>
        <w:autoSpaceDE/>
        <w:autoSpaceDN/>
        <w:bidi w:val="0"/>
        <w:adjustRightInd/>
        <w:snapToGrid/>
        <w:spacing w:line="540" w:lineRule="exact"/>
        <w:ind w:firstLine="645"/>
        <w:textAlignment w:val="auto"/>
        <w:rPr>
          <w:rFonts w:ascii="仿宋_GB2312" w:hAnsi="仿宋" w:eastAsia="仿宋_GB2312" w:cs="Arial"/>
          <w:kern w:val="0"/>
          <w:sz w:val="32"/>
          <w:szCs w:val="32"/>
          <w:highlight w:val="none"/>
        </w:rPr>
      </w:pPr>
      <w:r>
        <w:rPr>
          <w:rFonts w:hint="eastAsia" w:ascii="仿宋_GB2312" w:hAnsi="仿宋" w:eastAsia="仿宋_GB2312" w:cs="Arial"/>
          <w:kern w:val="0"/>
          <w:sz w:val="32"/>
          <w:szCs w:val="32"/>
          <w:highlight w:val="none"/>
        </w:rPr>
        <w:t>1.报价截止时间：20</w:t>
      </w:r>
      <w:r>
        <w:rPr>
          <w:rFonts w:hint="eastAsia" w:ascii="仿宋_GB2312" w:hAnsi="仿宋" w:eastAsia="仿宋_GB2312" w:cs="Arial"/>
          <w:kern w:val="0"/>
          <w:sz w:val="32"/>
          <w:szCs w:val="32"/>
          <w:highlight w:val="none"/>
          <w:lang w:val="en-US" w:eastAsia="zh-CN"/>
        </w:rPr>
        <w:t>24</w:t>
      </w:r>
      <w:r>
        <w:rPr>
          <w:rFonts w:hint="eastAsia" w:ascii="仿宋_GB2312" w:hAnsi="仿宋" w:eastAsia="仿宋_GB2312" w:cs="Arial"/>
          <w:kern w:val="0"/>
          <w:sz w:val="32"/>
          <w:szCs w:val="32"/>
          <w:highlight w:val="none"/>
        </w:rPr>
        <w:t>年</w:t>
      </w:r>
      <w:r>
        <w:rPr>
          <w:rFonts w:hint="default" w:ascii="仿宋_GB2312" w:hAnsi="仿宋" w:eastAsia="仿宋_GB2312" w:cs="Arial"/>
          <w:kern w:val="0"/>
          <w:sz w:val="32"/>
          <w:szCs w:val="32"/>
          <w:highlight w:val="none"/>
        </w:rPr>
        <w:t>05</w:t>
      </w:r>
      <w:r>
        <w:rPr>
          <w:rFonts w:hint="eastAsia" w:ascii="仿宋_GB2312" w:hAnsi="仿宋" w:eastAsia="仿宋_GB2312" w:cs="Arial"/>
          <w:kern w:val="0"/>
          <w:sz w:val="32"/>
          <w:szCs w:val="32"/>
          <w:highlight w:val="none"/>
        </w:rPr>
        <w:t>月</w:t>
      </w:r>
      <w:r>
        <w:rPr>
          <w:rFonts w:hint="default" w:ascii="仿宋_GB2312" w:hAnsi="仿宋" w:eastAsia="仿宋_GB2312" w:cs="Arial"/>
          <w:kern w:val="0"/>
          <w:sz w:val="32"/>
          <w:szCs w:val="32"/>
          <w:highlight w:val="none"/>
        </w:rPr>
        <w:t>21</w:t>
      </w:r>
      <w:r>
        <w:rPr>
          <w:rFonts w:hint="eastAsia" w:ascii="仿宋_GB2312" w:hAnsi="仿宋" w:eastAsia="仿宋_GB2312" w:cs="Arial"/>
          <w:kern w:val="0"/>
          <w:sz w:val="32"/>
          <w:szCs w:val="32"/>
          <w:highlight w:val="none"/>
        </w:rPr>
        <w:t>日1</w:t>
      </w:r>
      <w:r>
        <w:rPr>
          <w:rFonts w:hint="default" w:ascii="仿宋_GB2312" w:hAnsi="仿宋" w:eastAsia="仿宋_GB2312" w:cs="Arial"/>
          <w:kern w:val="0"/>
          <w:sz w:val="32"/>
          <w:szCs w:val="32"/>
          <w:highlight w:val="none"/>
        </w:rPr>
        <w:t>0</w:t>
      </w:r>
      <w:r>
        <w:rPr>
          <w:rFonts w:hint="eastAsia" w:ascii="仿宋_GB2312" w:hAnsi="仿宋" w:eastAsia="仿宋_GB2312" w:cs="Arial"/>
          <w:kern w:val="0"/>
          <w:sz w:val="32"/>
          <w:szCs w:val="32"/>
          <w:highlight w:val="none"/>
          <w:lang w:eastAsia="zh-CN"/>
        </w:rPr>
        <w:t>：</w:t>
      </w:r>
      <w:r>
        <w:rPr>
          <w:rFonts w:hint="default" w:ascii="仿宋_GB2312" w:hAnsi="仿宋" w:eastAsia="仿宋_GB2312" w:cs="Arial"/>
          <w:kern w:val="0"/>
          <w:sz w:val="32"/>
          <w:szCs w:val="32"/>
          <w:highlight w:val="none"/>
          <w:lang w:eastAsia="zh-CN"/>
        </w:rPr>
        <w:t>00</w:t>
      </w:r>
      <w:r>
        <w:rPr>
          <w:rFonts w:hint="eastAsia" w:ascii="仿宋_GB2312" w:hAnsi="仿宋" w:eastAsia="仿宋_GB2312" w:cs="Arial"/>
          <w:kern w:val="0"/>
          <w:sz w:val="32"/>
          <w:szCs w:val="32"/>
          <w:highlight w:val="none"/>
        </w:rPr>
        <w:t>。</w:t>
      </w:r>
    </w:p>
    <w:p>
      <w:pPr>
        <w:keepNext w:val="0"/>
        <w:keepLines w:val="0"/>
        <w:pageBreakBefore w:val="0"/>
        <w:kinsoku/>
        <w:wordWrap/>
        <w:overflowPunct/>
        <w:topLinePunct w:val="0"/>
        <w:autoSpaceDE/>
        <w:autoSpaceDN/>
        <w:bidi w:val="0"/>
        <w:adjustRightInd/>
        <w:snapToGrid/>
        <w:spacing w:line="540" w:lineRule="exact"/>
        <w:ind w:firstLine="645"/>
        <w:textAlignment w:val="auto"/>
        <w:rPr>
          <w:rFonts w:ascii="仿宋_GB2312" w:hAnsi="仿宋" w:eastAsia="仿宋_GB2312" w:cs="Arial"/>
          <w:kern w:val="0"/>
          <w:sz w:val="32"/>
          <w:szCs w:val="32"/>
        </w:rPr>
      </w:pPr>
      <w:r>
        <w:rPr>
          <w:rFonts w:hint="eastAsia" w:ascii="仿宋_GB2312" w:hAnsi="仿宋" w:eastAsia="仿宋_GB2312" w:cs="Arial"/>
          <w:kern w:val="0"/>
          <w:sz w:val="32"/>
          <w:szCs w:val="32"/>
        </w:rPr>
        <w:t>2.报价形式：报价文件可采取邮寄或现场递交的形式。</w:t>
      </w:r>
    </w:p>
    <w:p>
      <w:pPr>
        <w:keepNext w:val="0"/>
        <w:keepLines w:val="0"/>
        <w:pageBreakBefore w:val="0"/>
        <w:kinsoku/>
        <w:wordWrap/>
        <w:overflowPunct/>
        <w:topLinePunct w:val="0"/>
        <w:autoSpaceDE/>
        <w:autoSpaceDN/>
        <w:bidi w:val="0"/>
        <w:adjustRightInd/>
        <w:snapToGrid/>
        <w:spacing w:line="540" w:lineRule="exact"/>
        <w:ind w:firstLine="645"/>
        <w:textAlignment w:val="auto"/>
        <w:rPr>
          <w:rFonts w:ascii="仿宋_GB2312" w:hAnsi="仿宋" w:eastAsia="仿宋_GB2312" w:cs="Arial"/>
          <w:kern w:val="0"/>
          <w:sz w:val="32"/>
          <w:szCs w:val="32"/>
        </w:rPr>
      </w:pPr>
      <w:r>
        <w:rPr>
          <w:rFonts w:hint="eastAsia" w:ascii="仿宋_GB2312" w:hAnsi="仿宋" w:eastAsia="仿宋_GB2312" w:cs="Arial"/>
          <w:kern w:val="0"/>
          <w:sz w:val="32"/>
          <w:szCs w:val="32"/>
        </w:rPr>
        <w:t>报价文件需按照附件3格式进行密封，并在第1条所示报价截止时间前将报价材料送达到第3条所示邮寄地址。如未在报价截止时间前送达则报价无效。</w:t>
      </w:r>
    </w:p>
    <w:p>
      <w:pPr>
        <w:keepNext w:val="0"/>
        <w:keepLines w:val="0"/>
        <w:pageBreakBefore w:val="0"/>
        <w:kinsoku/>
        <w:wordWrap/>
        <w:overflowPunct/>
        <w:topLinePunct w:val="0"/>
        <w:autoSpaceDE/>
        <w:autoSpaceDN/>
        <w:bidi w:val="0"/>
        <w:adjustRightInd/>
        <w:snapToGrid/>
        <w:spacing w:line="540" w:lineRule="exact"/>
        <w:ind w:firstLine="645"/>
        <w:textAlignment w:val="auto"/>
        <w:rPr>
          <w:rFonts w:ascii="仿宋_GB2312" w:hAnsi="仿宋" w:eastAsia="仿宋_GB2312" w:cs="Arial"/>
          <w:kern w:val="0"/>
          <w:sz w:val="32"/>
          <w:szCs w:val="32"/>
        </w:rPr>
      </w:pPr>
      <w:r>
        <w:rPr>
          <w:rFonts w:hint="eastAsia" w:ascii="仿宋_GB2312" w:hAnsi="仿宋" w:eastAsia="仿宋_GB2312" w:cs="Arial"/>
          <w:kern w:val="0"/>
          <w:sz w:val="32"/>
          <w:szCs w:val="32"/>
        </w:rPr>
        <w:t>3.邮寄地址：山东省</w:t>
      </w:r>
      <w:r>
        <w:rPr>
          <w:rFonts w:hint="eastAsia" w:ascii="仿宋" w:hAnsi="仿宋" w:eastAsia="仿宋" w:cs="仿宋"/>
          <w:kern w:val="0"/>
          <w:sz w:val="32"/>
          <w:szCs w:val="32"/>
        </w:rPr>
        <w:t>青岛市崂山区香港东路195号上实中心T2楼15楼。</w:t>
      </w:r>
    </w:p>
    <w:p>
      <w:pPr>
        <w:keepNext w:val="0"/>
        <w:keepLines w:val="0"/>
        <w:pageBreakBefore w:val="0"/>
        <w:kinsoku/>
        <w:wordWrap/>
        <w:overflowPunct/>
        <w:topLinePunct w:val="0"/>
        <w:autoSpaceDE/>
        <w:autoSpaceDN/>
        <w:bidi w:val="0"/>
        <w:adjustRightInd/>
        <w:snapToGrid/>
        <w:spacing w:line="540" w:lineRule="exact"/>
        <w:ind w:firstLine="645"/>
        <w:textAlignment w:val="auto"/>
        <w:rPr>
          <w:rFonts w:ascii="黑体" w:hAnsi="黑体" w:eastAsia="黑体" w:cs="Arial"/>
          <w:kern w:val="0"/>
          <w:sz w:val="32"/>
          <w:szCs w:val="32"/>
        </w:rPr>
      </w:pPr>
      <w:r>
        <w:rPr>
          <w:rFonts w:hint="eastAsia" w:ascii="黑体" w:hAnsi="黑体" w:eastAsia="黑体" w:cs="Arial"/>
          <w:kern w:val="0"/>
          <w:sz w:val="32"/>
          <w:szCs w:val="32"/>
        </w:rPr>
        <w:t>七、公告期限</w:t>
      </w:r>
    </w:p>
    <w:p>
      <w:pPr>
        <w:keepNext w:val="0"/>
        <w:keepLines w:val="0"/>
        <w:pageBreakBefore w:val="0"/>
        <w:kinsoku/>
        <w:wordWrap/>
        <w:overflowPunct/>
        <w:topLinePunct w:val="0"/>
        <w:autoSpaceDE/>
        <w:autoSpaceDN/>
        <w:bidi w:val="0"/>
        <w:adjustRightInd/>
        <w:snapToGrid/>
        <w:spacing w:line="540" w:lineRule="exact"/>
        <w:ind w:firstLine="645"/>
        <w:textAlignment w:val="auto"/>
        <w:rPr>
          <w:rFonts w:ascii="仿宋_GB2312" w:hAnsi="仿宋" w:eastAsia="仿宋_GB2312" w:cs="Arial"/>
          <w:kern w:val="0"/>
          <w:sz w:val="32"/>
          <w:szCs w:val="32"/>
        </w:rPr>
      </w:pPr>
      <w:r>
        <w:rPr>
          <w:rFonts w:hint="eastAsia" w:ascii="仿宋_GB2312" w:hAnsi="仿宋" w:eastAsia="仿宋_GB2312" w:cs="Arial"/>
          <w:kern w:val="0"/>
          <w:sz w:val="32"/>
          <w:szCs w:val="32"/>
        </w:rPr>
        <w:t>自本项目公告发出之日起至报价截止时间止。</w:t>
      </w:r>
    </w:p>
    <w:p>
      <w:pPr>
        <w:keepNext w:val="0"/>
        <w:keepLines w:val="0"/>
        <w:pageBreakBefore w:val="0"/>
        <w:kinsoku/>
        <w:wordWrap/>
        <w:overflowPunct/>
        <w:topLinePunct w:val="0"/>
        <w:autoSpaceDE/>
        <w:autoSpaceDN/>
        <w:bidi w:val="0"/>
        <w:adjustRightInd/>
        <w:snapToGrid/>
        <w:spacing w:line="540" w:lineRule="exact"/>
        <w:ind w:firstLine="645"/>
        <w:textAlignment w:val="auto"/>
        <w:rPr>
          <w:rFonts w:ascii="黑体" w:hAnsi="黑体" w:eastAsia="黑体" w:cs="Arial"/>
          <w:kern w:val="0"/>
          <w:sz w:val="32"/>
          <w:szCs w:val="32"/>
        </w:rPr>
      </w:pPr>
      <w:r>
        <w:rPr>
          <w:rFonts w:hint="eastAsia" w:ascii="黑体" w:hAnsi="黑体" w:eastAsia="黑体" w:cs="Arial"/>
          <w:kern w:val="0"/>
          <w:sz w:val="32"/>
          <w:szCs w:val="32"/>
        </w:rPr>
        <w:t>八、联系方式</w:t>
      </w:r>
    </w:p>
    <w:p>
      <w:pPr>
        <w:keepNext w:val="0"/>
        <w:keepLines w:val="0"/>
        <w:pageBreakBefore w:val="0"/>
        <w:kinsoku/>
        <w:wordWrap/>
        <w:overflowPunct/>
        <w:topLinePunct w:val="0"/>
        <w:autoSpaceDE/>
        <w:autoSpaceDN/>
        <w:bidi w:val="0"/>
        <w:adjustRightInd/>
        <w:snapToGrid/>
        <w:spacing w:line="540" w:lineRule="exact"/>
        <w:ind w:firstLine="645"/>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kern w:val="0"/>
          <w:sz w:val="32"/>
          <w:szCs w:val="32"/>
        </w:rPr>
        <w:t>联系人：姜倩倩 联系电话：17561726931</w:t>
      </w:r>
    </w:p>
    <w:p>
      <w:pPr>
        <w:keepNext w:val="0"/>
        <w:keepLines w:val="0"/>
        <w:pageBreakBefore w:val="0"/>
        <w:widowControl/>
        <w:kinsoku/>
        <w:wordWrap/>
        <w:overflowPunct/>
        <w:topLinePunct w:val="0"/>
        <w:autoSpaceDE/>
        <w:autoSpaceDN/>
        <w:bidi w:val="0"/>
        <w:adjustRightInd/>
        <w:snapToGrid/>
        <w:spacing w:line="540" w:lineRule="exact"/>
        <w:jc w:val="righ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采购单位：</w:t>
      </w:r>
      <w:r>
        <w:rPr>
          <w:rFonts w:hint="eastAsia" w:ascii="仿宋_GB2312" w:hAnsi="仿宋_GB2312" w:eastAsia="仿宋_GB2312" w:cs="仿宋_GB2312"/>
          <w:color w:val="auto"/>
          <w:kern w:val="0"/>
          <w:sz w:val="32"/>
          <w:szCs w:val="32"/>
          <w:lang w:eastAsia="zh-CN"/>
        </w:rPr>
        <w:t>石家庄豪盛太阳能科技有限公司</w:t>
      </w:r>
    </w:p>
    <w:p>
      <w:pPr>
        <w:keepNext w:val="0"/>
        <w:keepLines w:val="0"/>
        <w:pageBreakBefore w:val="0"/>
        <w:widowControl/>
        <w:kinsoku/>
        <w:wordWrap/>
        <w:overflowPunct/>
        <w:topLinePunct w:val="0"/>
        <w:autoSpaceDE/>
        <w:autoSpaceDN/>
        <w:bidi w:val="0"/>
        <w:adjustRightInd/>
        <w:snapToGrid/>
        <w:spacing w:line="540" w:lineRule="exact"/>
        <w:ind w:left="3570" w:leftChars="1700" w:firstLine="1920" w:firstLineChars="600"/>
        <w:jc w:val="left"/>
        <w:textAlignment w:val="auto"/>
        <w:rPr>
          <w:rFonts w:ascii="仿宋" w:hAnsi="仿宋" w:eastAsia="仿宋"/>
          <w:color w:val="auto"/>
          <w:sz w:val="32"/>
          <w:szCs w:val="32"/>
        </w:rPr>
      </w:pPr>
      <w:r>
        <w:rPr>
          <w:rFonts w:hint="eastAsia" w:ascii="仿宋_GB2312" w:hAnsi="仿宋_GB2312" w:eastAsia="仿宋_GB2312" w:cs="仿宋_GB2312"/>
          <w:color w:val="auto"/>
          <w:kern w:val="0"/>
          <w:sz w:val="32"/>
          <w:szCs w:val="32"/>
          <w:highlight w:val="none"/>
        </w:rPr>
        <w:t>202</w:t>
      </w:r>
      <w:r>
        <w:rPr>
          <w:rFonts w:hint="eastAsia" w:ascii="仿宋_GB2312" w:hAnsi="仿宋_GB2312" w:eastAsia="仿宋_GB2312" w:cs="仿宋_GB2312"/>
          <w:color w:val="auto"/>
          <w:kern w:val="0"/>
          <w:sz w:val="32"/>
          <w:szCs w:val="32"/>
          <w:highlight w:val="none"/>
          <w:lang w:val="en-US" w:eastAsia="zh-CN"/>
        </w:rPr>
        <w:t>4</w:t>
      </w:r>
      <w:r>
        <w:rPr>
          <w:rFonts w:hint="eastAsia" w:ascii="仿宋_GB2312" w:hAnsi="仿宋_GB2312" w:eastAsia="仿宋_GB2312" w:cs="仿宋_GB2312"/>
          <w:color w:val="auto"/>
          <w:kern w:val="0"/>
          <w:sz w:val="32"/>
          <w:szCs w:val="32"/>
          <w:highlight w:val="none"/>
        </w:rPr>
        <w:t>年</w:t>
      </w:r>
      <w:r>
        <w:rPr>
          <w:rFonts w:hint="default" w:ascii="仿宋_GB2312" w:hAnsi="仿宋_GB2312" w:eastAsia="仿宋_GB2312" w:cs="仿宋_GB2312"/>
          <w:color w:val="auto"/>
          <w:kern w:val="0"/>
          <w:sz w:val="32"/>
          <w:szCs w:val="32"/>
          <w:highlight w:val="none"/>
        </w:rPr>
        <w:t>05</w:t>
      </w:r>
      <w:r>
        <w:rPr>
          <w:rFonts w:hint="eastAsia" w:ascii="仿宋_GB2312" w:hAnsi="仿宋_GB2312" w:eastAsia="仿宋_GB2312" w:cs="仿宋_GB2312"/>
          <w:color w:val="auto"/>
          <w:kern w:val="0"/>
          <w:sz w:val="32"/>
          <w:szCs w:val="32"/>
          <w:highlight w:val="none"/>
        </w:rPr>
        <w:t>月</w:t>
      </w:r>
      <w:r>
        <w:rPr>
          <w:rFonts w:hint="default" w:ascii="仿宋_GB2312" w:hAnsi="仿宋_GB2312" w:eastAsia="仿宋_GB2312" w:cs="仿宋_GB2312"/>
          <w:color w:val="auto"/>
          <w:kern w:val="0"/>
          <w:sz w:val="32"/>
          <w:szCs w:val="32"/>
          <w:highlight w:val="none"/>
        </w:rPr>
        <w:t>17</w:t>
      </w:r>
      <w:r>
        <w:rPr>
          <w:rFonts w:hint="eastAsia" w:ascii="仿宋_GB2312" w:hAnsi="仿宋_GB2312" w:eastAsia="仿宋_GB2312" w:cs="仿宋_GB2312"/>
          <w:color w:val="auto"/>
          <w:kern w:val="0"/>
          <w:sz w:val="32"/>
          <w:szCs w:val="32"/>
          <w:highlight w:val="none"/>
        </w:rPr>
        <w:t>日</w:t>
      </w:r>
      <w:bookmarkStart w:id="1" w:name="_GoBack"/>
      <w:bookmarkEnd w:id="1"/>
      <w:r>
        <w:rPr>
          <w:rFonts w:ascii="仿宋" w:hAnsi="仿宋" w:eastAsia="仿宋"/>
          <w:color w:val="auto"/>
          <w:sz w:val="32"/>
          <w:szCs w:val="32"/>
        </w:rPr>
        <w:br w:type="page"/>
      </w:r>
    </w:p>
    <w:p>
      <w:pPr>
        <w:snapToGrid w:val="0"/>
        <w:spacing w:line="560" w:lineRule="exac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附件1</w:t>
      </w:r>
    </w:p>
    <w:p>
      <w:pPr>
        <w:snapToGrid w:val="0"/>
        <w:spacing w:line="560" w:lineRule="exact"/>
        <w:jc w:val="center"/>
        <w:rPr>
          <w:rFonts w:ascii="仿宋" w:hAnsi="仿宋" w:eastAsia="仿宋"/>
          <w:b/>
          <w:bCs/>
          <w:color w:val="auto"/>
          <w:sz w:val="32"/>
          <w:szCs w:val="32"/>
        </w:rPr>
      </w:pPr>
      <w:r>
        <w:rPr>
          <w:rFonts w:hint="eastAsia" w:ascii="仿宋" w:hAnsi="仿宋" w:eastAsia="仿宋"/>
          <w:b/>
          <w:bCs/>
          <w:color w:val="auto"/>
          <w:sz w:val="32"/>
          <w:szCs w:val="32"/>
        </w:rPr>
        <w:t>确认函</w:t>
      </w:r>
    </w:p>
    <w:p>
      <w:pPr>
        <w:snapToGrid w:val="0"/>
        <w:spacing w:line="560" w:lineRule="exact"/>
        <w:rPr>
          <w:rFonts w:ascii="仿宋" w:hAnsi="仿宋" w:eastAsia="仿宋"/>
          <w:color w:val="auto"/>
          <w:sz w:val="32"/>
          <w:szCs w:val="32"/>
        </w:rPr>
      </w:pPr>
    </w:p>
    <w:p>
      <w:pPr>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致：</w:t>
      </w:r>
      <w:r>
        <w:rPr>
          <w:rFonts w:hint="eastAsia" w:ascii="仿宋_GB2312" w:hAnsi="仿宋_GB2312" w:eastAsia="仿宋_GB2312" w:cs="仿宋_GB2312"/>
          <w:color w:val="auto"/>
          <w:kern w:val="0"/>
          <w:sz w:val="32"/>
          <w:szCs w:val="32"/>
          <w:lang w:eastAsia="zh-CN"/>
        </w:rPr>
        <w:t>石家庄豪盛太阳能科技有限公司</w:t>
      </w:r>
    </w:p>
    <w:p>
      <w:pPr>
        <w:snapToGrid/>
        <w:spacing w:line="54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根据已收到的贵方</w:t>
      </w:r>
      <w:r>
        <w:rPr>
          <w:rFonts w:hint="eastAsia" w:ascii="仿宋_GB2312" w:hAnsi="仿宋_GB2312" w:eastAsia="仿宋_GB2312" w:cs="仿宋_GB2312"/>
          <w:color w:val="auto"/>
          <w:kern w:val="0"/>
          <w:sz w:val="32"/>
          <w:szCs w:val="32"/>
          <w:u w:val="single"/>
          <w:lang w:val="en-US" w:eastAsia="zh-CN"/>
        </w:rPr>
        <w:t>石家庄50MW光伏项目出具土地综合利用方案服务</w:t>
      </w:r>
      <w:r>
        <w:rPr>
          <w:rFonts w:hint="eastAsia" w:ascii="仿宋_GB2312" w:hAnsi="仿宋_GB2312" w:eastAsia="仿宋_GB2312" w:cs="仿宋_GB2312"/>
          <w:color w:val="auto"/>
          <w:sz w:val="32"/>
          <w:szCs w:val="32"/>
          <w:u w:val="none"/>
        </w:rPr>
        <w:t>询价</w:t>
      </w:r>
      <w:r>
        <w:rPr>
          <w:rFonts w:hint="eastAsia" w:ascii="仿宋_GB2312" w:hAnsi="仿宋_GB2312" w:eastAsia="仿宋_GB2312" w:cs="仿宋_GB2312"/>
          <w:color w:val="auto"/>
          <w:sz w:val="32"/>
          <w:szCs w:val="32"/>
        </w:rPr>
        <w:t>采购公告，经仔细研究，我方已完全理解并全部接受询价采购公告的所有要求。考虑到了潜在的所有风险，我方愿按公告中明确要求提供我方报价并作如下承诺：</w:t>
      </w:r>
    </w:p>
    <w:p>
      <w:pPr>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1.我方报价已考虑了公告所要求的所有内容。</w:t>
      </w:r>
    </w:p>
    <w:p>
      <w:pPr>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2.我方保证能按照公告要求的服务范围、内容，优质高效地完成委托任务。</w:t>
      </w:r>
    </w:p>
    <w:p>
      <w:pPr>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3.我方保证做到公正、保密。</w:t>
      </w:r>
    </w:p>
    <w:p>
      <w:pPr>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4.我方承诺已考虑了公告所要求的所有内容，并为报价材料及成果承担法律责任。</w:t>
      </w:r>
    </w:p>
    <w:p>
      <w:pPr>
        <w:spacing w:line="36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5.我方同意承担报价所发生的一切费用。</w:t>
      </w:r>
    </w:p>
    <w:p>
      <w:pPr>
        <w:snapToGrid w:val="0"/>
        <w:spacing w:line="560" w:lineRule="exact"/>
        <w:rPr>
          <w:rFonts w:hint="eastAsia" w:ascii="仿宋_GB2312" w:hAnsi="仿宋_GB2312" w:eastAsia="仿宋_GB2312" w:cs="仿宋_GB2312"/>
          <w:color w:val="auto"/>
          <w:sz w:val="32"/>
          <w:szCs w:val="32"/>
        </w:rPr>
      </w:pPr>
    </w:p>
    <w:p>
      <w:pPr>
        <w:snapToGrid w:val="0"/>
        <w:spacing w:line="560" w:lineRule="exact"/>
        <w:rPr>
          <w:rFonts w:hint="eastAsia" w:ascii="仿宋_GB2312" w:hAnsi="仿宋_GB2312" w:eastAsia="仿宋_GB2312" w:cs="仿宋_GB2312"/>
          <w:color w:val="auto"/>
          <w:sz w:val="32"/>
          <w:szCs w:val="32"/>
        </w:rPr>
      </w:pPr>
    </w:p>
    <w:p>
      <w:pPr>
        <w:snapToGrid w:val="0"/>
        <w:spacing w:line="560" w:lineRule="exac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报价单位名称（公章）：                 </w:t>
      </w:r>
    </w:p>
    <w:p>
      <w:pPr>
        <w:snapToGrid w:val="0"/>
        <w:spacing w:line="560" w:lineRule="exac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法人代表（签字或盖章）：</w:t>
      </w:r>
    </w:p>
    <w:p>
      <w:pPr>
        <w:snapToGrid w:val="0"/>
        <w:spacing w:line="560" w:lineRule="exact"/>
        <w:rPr>
          <w:rFonts w:hint="eastAsia" w:ascii="仿宋_GB2312" w:hAnsi="仿宋_GB2312" w:eastAsia="仿宋_GB2312" w:cs="仿宋_GB2312"/>
          <w:color w:val="auto"/>
          <w:sz w:val="32"/>
          <w:szCs w:val="32"/>
        </w:rPr>
        <w:sectPr>
          <w:footerReference r:id="rId7" w:type="first"/>
          <w:headerReference r:id="rId3" w:type="default"/>
          <w:footerReference r:id="rId5" w:type="default"/>
          <w:headerReference r:id="rId4" w:type="even"/>
          <w:footerReference r:id="rId6" w:type="even"/>
          <w:pgSz w:w="11906" w:h="16838"/>
          <w:pgMar w:top="2098" w:right="1474" w:bottom="1985" w:left="1588" w:header="851" w:footer="992" w:gutter="0"/>
          <w:pgNumType w:fmt="numberInDash"/>
          <w:cols w:space="720" w:num="1"/>
          <w:titlePg/>
          <w:docGrid w:type="linesAndChars" w:linePitch="312" w:charSpace="0"/>
        </w:sectPr>
      </w:pPr>
      <w:r>
        <w:rPr>
          <w:rFonts w:hint="eastAsia" w:ascii="仿宋_GB2312" w:hAnsi="仿宋_GB2312" w:eastAsia="仿宋_GB2312" w:cs="仿宋_GB2312"/>
          <w:color w:val="auto"/>
          <w:sz w:val="32"/>
          <w:szCs w:val="32"/>
        </w:rPr>
        <w:t>联系方式：</w:t>
      </w:r>
    </w:p>
    <w:p>
      <w:pPr>
        <w:keepLines w:val="0"/>
        <w:pageBreakBefore w:val="0"/>
        <w:kinsoku/>
        <w:wordWrap/>
        <w:overflowPunct/>
        <w:topLinePunct w:val="0"/>
        <w:autoSpaceDE/>
        <w:autoSpaceDN/>
        <w:bidi w:val="0"/>
        <w:adjustRightInd/>
        <w:snapToGrid w:val="0"/>
        <w:spacing w:line="56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附件2</w:t>
      </w:r>
    </w:p>
    <w:p>
      <w:pPr>
        <w:keepLines w:val="0"/>
        <w:pageBreakBefore w:val="0"/>
        <w:kinsoku/>
        <w:wordWrap/>
        <w:overflowPunct/>
        <w:topLinePunct w:val="0"/>
        <w:autoSpaceDE/>
        <w:autoSpaceDN/>
        <w:bidi w:val="0"/>
        <w:adjustRightInd/>
        <w:spacing w:line="560" w:lineRule="exact"/>
        <w:jc w:val="center"/>
        <w:textAlignment w:val="auto"/>
        <w:rPr>
          <w:rFonts w:hint="eastAsia" w:ascii="仿宋_GB2312" w:hAnsi="仿宋_GB2312" w:eastAsia="仿宋_GB2312" w:cs="仿宋_GB2312"/>
          <w:b/>
          <w:color w:val="auto"/>
          <w:sz w:val="32"/>
          <w:szCs w:val="32"/>
          <w:u w:val="single"/>
          <w:lang w:val="en-US" w:eastAsia="zh-CN"/>
        </w:rPr>
      </w:pPr>
      <w:r>
        <w:rPr>
          <w:rFonts w:hint="eastAsia" w:ascii="仿宋_GB2312" w:hAnsi="仿宋_GB2312" w:eastAsia="仿宋_GB2312" w:cs="仿宋_GB2312"/>
          <w:color w:val="auto"/>
          <w:kern w:val="0"/>
          <w:sz w:val="32"/>
          <w:szCs w:val="32"/>
          <w:u w:val="single"/>
          <w:lang w:val="en-US" w:eastAsia="zh-CN"/>
        </w:rPr>
        <w:t>石家庄50MW光伏项目出具土地综合利用方案服务</w:t>
      </w:r>
    </w:p>
    <w:p>
      <w:pPr>
        <w:keepLines w:val="0"/>
        <w:pageBreakBefore w:val="0"/>
        <w:kinsoku/>
        <w:wordWrap/>
        <w:overflowPunct/>
        <w:topLinePunct w:val="0"/>
        <w:autoSpaceDE/>
        <w:autoSpaceDN/>
        <w:bidi w:val="0"/>
        <w:adjustRightInd/>
        <w:spacing w:line="560" w:lineRule="exact"/>
        <w:jc w:val="center"/>
        <w:textAlignment w:val="auto"/>
        <w:rPr>
          <w:rFonts w:hint="eastAsia" w:ascii="仿宋_GB2312" w:hAnsi="仿宋_GB2312" w:eastAsia="仿宋_GB2312" w:cs="仿宋_GB2312"/>
          <w:b/>
          <w:bCs/>
          <w:color w:val="auto"/>
          <w:sz w:val="36"/>
          <w:szCs w:val="36"/>
        </w:rPr>
      </w:pPr>
      <w:r>
        <w:rPr>
          <w:rFonts w:hint="eastAsia" w:ascii="仿宋_GB2312" w:hAnsi="仿宋_GB2312" w:eastAsia="仿宋_GB2312" w:cs="仿宋_GB2312"/>
          <w:b/>
          <w:color w:val="auto"/>
          <w:sz w:val="32"/>
          <w:szCs w:val="32"/>
          <w:u w:val="single"/>
        </w:rPr>
        <w:t>报价单</w:t>
      </w:r>
    </w:p>
    <w:tbl>
      <w:tblPr>
        <w:tblStyle w:val="11"/>
        <w:tblW w:w="9703"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9"/>
        <w:gridCol w:w="5645"/>
        <w:gridCol w:w="2049"/>
      </w:tblGrid>
      <w:tr>
        <w:trPr>
          <w:trHeight w:val="722" w:hRule="atLeast"/>
        </w:trPr>
        <w:tc>
          <w:tcPr>
            <w:tcW w:w="2009" w:type="dxa"/>
            <w:vAlign w:val="center"/>
          </w:tcPr>
          <w:p>
            <w:pPr>
              <w:keepLines w:val="0"/>
              <w:pageBreakBefore w:val="0"/>
              <w:kinsoku/>
              <w:wordWrap/>
              <w:overflowPunct/>
              <w:topLinePunct w:val="0"/>
              <w:autoSpaceDE/>
              <w:autoSpaceDN/>
              <w:bidi w:val="0"/>
              <w:adjustRightInd/>
              <w:spacing w:line="560" w:lineRule="exact"/>
              <w:jc w:val="center"/>
              <w:textAlignment w:val="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项目名称</w:t>
            </w:r>
          </w:p>
        </w:tc>
        <w:tc>
          <w:tcPr>
            <w:tcW w:w="5645" w:type="dxa"/>
            <w:vAlign w:val="center"/>
          </w:tcPr>
          <w:p>
            <w:pPr>
              <w:keepLines w:val="0"/>
              <w:pageBreakBefore w:val="0"/>
              <w:kinsoku/>
              <w:wordWrap/>
              <w:overflowPunct/>
              <w:topLinePunct w:val="0"/>
              <w:autoSpaceDE/>
              <w:autoSpaceDN/>
              <w:bidi w:val="0"/>
              <w:adjustRightInd/>
              <w:spacing w:line="560" w:lineRule="exact"/>
              <w:jc w:val="center"/>
              <w:textAlignment w:val="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服务内容</w:t>
            </w:r>
          </w:p>
        </w:tc>
        <w:tc>
          <w:tcPr>
            <w:tcW w:w="2049" w:type="dxa"/>
            <w:vAlign w:val="center"/>
          </w:tcPr>
          <w:p>
            <w:pPr>
              <w:keepLines w:val="0"/>
              <w:pageBreakBefore w:val="0"/>
              <w:kinsoku/>
              <w:wordWrap/>
              <w:overflowPunct/>
              <w:topLinePunct w:val="0"/>
              <w:autoSpaceDE/>
              <w:autoSpaceDN/>
              <w:bidi w:val="0"/>
              <w:adjustRightInd/>
              <w:spacing w:line="560" w:lineRule="exact"/>
              <w:ind w:firstLine="420" w:firstLineChars="200"/>
              <w:textAlignment w:val="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总报价（元）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8" w:hRule="atLeast"/>
        </w:trPr>
        <w:tc>
          <w:tcPr>
            <w:tcW w:w="2009" w:type="dxa"/>
            <w:vAlign w:val="center"/>
          </w:tcPr>
          <w:p>
            <w:pPr>
              <w:keepLines w:val="0"/>
              <w:pageBreakBefore w:val="0"/>
              <w:kinsoku/>
              <w:wordWrap/>
              <w:overflowPunct/>
              <w:topLinePunct w:val="0"/>
              <w:autoSpaceDE/>
              <w:autoSpaceDN/>
              <w:bidi w:val="0"/>
              <w:adjustRightInd/>
              <w:spacing w:line="560" w:lineRule="exact"/>
              <w:jc w:val="center"/>
              <w:textAlignment w:val="auto"/>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kern w:val="2"/>
                <w:sz w:val="21"/>
                <w:szCs w:val="21"/>
                <w:lang w:val="en-US" w:eastAsia="zh-CN"/>
              </w:rPr>
              <w:t>石家庄50MW光伏项目出具土地综合利用方案服务</w:t>
            </w:r>
          </w:p>
        </w:tc>
        <w:tc>
          <w:tcPr>
            <w:tcW w:w="5645" w:type="dxa"/>
            <w:vAlign w:val="center"/>
          </w:tcPr>
          <w:p>
            <w:pPr>
              <w:keepLines w:val="0"/>
              <w:pageBreakBefore w:val="0"/>
              <w:kinsoku/>
              <w:wordWrap/>
              <w:overflowPunct/>
              <w:topLinePunct w:val="0"/>
              <w:autoSpaceDE/>
              <w:autoSpaceDN/>
              <w:bidi w:val="0"/>
              <w:adjustRightInd/>
              <w:spacing w:line="560" w:lineRule="exact"/>
              <w:jc w:val="left"/>
              <w:textAlignment w:val="auto"/>
              <w:rPr>
                <w:rFonts w:hint="default" w:ascii="仿宋_GB2312" w:hAnsi="仿宋_GB2312" w:eastAsia="仿宋_GB2312" w:cs="仿宋_GB2312"/>
                <w:bCs/>
                <w:color w:val="auto"/>
                <w:szCs w:val="21"/>
                <w:lang w:val="en-US"/>
              </w:rPr>
            </w:pPr>
            <w:r>
              <w:rPr>
                <w:rFonts w:hint="default" w:ascii="仿宋_GB2312" w:hAnsi="仿宋_GB2312" w:eastAsia="仿宋_GB2312" w:cs="仿宋_GB2312"/>
                <w:bCs/>
                <w:color w:val="auto"/>
                <w:szCs w:val="21"/>
                <w:lang w:val="en-US" w:eastAsia="zh-CN"/>
              </w:rPr>
              <w:t>按照河北省发展和改革委员会、河北省自然资源厅联合下发的《关于规范光伏复合项目用地管理有关事项的通知》（冀发改能源〔2019〕1104号文）第二条要求：“建设光伏复合项目，开发企业应结合当地土地利用总体规划，编制项目土地综合利用方案，报县发展改革、自然资源部门备案”，编辑石家庄项目土地综合利用方案，形成PDF文件及3份书面报批材料，并在石家庄市高新区发展改革、自然资源部门完成备案。</w:t>
            </w:r>
          </w:p>
        </w:tc>
        <w:tc>
          <w:tcPr>
            <w:tcW w:w="2049" w:type="dxa"/>
            <w:vAlign w:val="center"/>
          </w:tcPr>
          <w:p>
            <w:pPr>
              <w:spacing w:line="560" w:lineRule="exact"/>
              <w:jc w:val="left"/>
              <w:rPr>
                <w:rFonts w:ascii="仿宋_GB2312" w:hAnsi="仿宋_GB2312" w:eastAsia="仿宋_GB2312" w:cs="仿宋_GB2312"/>
                <w:szCs w:val="21"/>
              </w:rPr>
            </w:pPr>
            <w:r>
              <w:rPr>
                <w:rFonts w:ascii="仿宋_GB2312" w:hAnsi="仿宋_GB2312" w:eastAsia="仿宋_GB2312" w:cs="仿宋_GB2312"/>
                <w:szCs w:val="21"/>
              </w:rPr>
              <w:t>小写：</w:t>
            </w:r>
            <w:r>
              <w:rPr>
                <w:rFonts w:hint="eastAsia" w:ascii="仿宋_GB2312" w:hAnsi="仿宋_GB2312" w:eastAsia="仿宋_GB2312" w:cs="仿宋_GB2312"/>
                <w:szCs w:val="21"/>
                <w:u w:val="single"/>
              </w:rPr>
              <w:t xml:space="preserve"> </w:t>
            </w:r>
            <w:r>
              <w:rPr>
                <w:rFonts w:ascii="仿宋_GB2312" w:hAnsi="仿宋_GB2312" w:eastAsia="仿宋_GB2312" w:cs="仿宋_GB2312"/>
                <w:szCs w:val="21"/>
                <w:u w:val="single"/>
              </w:rPr>
              <w:t xml:space="preserve">            ；</w:t>
            </w:r>
          </w:p>
          <w:p>
            <w:pPr>
              <w:keepLines w:val="0"/>
              <w:pageBreakBefore w:val="0"/>
              <w:kinsoku/>
              <w:wordWrap/>
              <w:overflowPunct/>
              <w:topLinePunct w:val="0"/>
              <w:autoSpaceDE/>
              <w:autoSpaceDN/>
              <w:bidi w:val="0"/>
              <w:adjustRightInd/>
              <w:spacing w:line="560" w:lineRule="exact"/>
              <w:jc w:val="both"/>
              <w:textAlignment w:val="auto"/>
              <w:rPr>
                <w:rFonts w:hint="eastAsia" w:ascii="仿宋_GB2312" w:hAnsi="仿宋_GB2312" w:eastAsia="仿宋_GB2312" w:cs="仿宋_GB2312"/>
                <w:color w:val="auto"/>
                <w:szCs w:val="21"/>
              </w:rPr>
            </w:pPr>
            <w:r>
              <w:rPr>
                <w:rFonts w:ascii="仿宋_GB2312" w:hAnsi="仿宋_GB2312" w:eastAsia="仿宋_GB2312" w:cs="仿宋_GB2312"/>
                <w:szCs w:val="21"/>
              </w:rPr>
              <w:t>大写：</w:t>
            </w:r>
            <w:r>
              <w:rPr>
                <w:rFonts w:hint="eastAsia" w:ascii="仿宋_GB2312" w:hAnsi="仿宋_GB2312" w:eastAsia="仿宋_GB2312" w:cs="仿宋_GB2312"/>
                <w:szCs w:val="21"/>
                <w:u w:val="single"/>
              </w:rPr>
              <w:t xml:space="preserve"> </w:t>
            </w:r>
            <w:r>
              <w:rPr>
                <w:rFonts w:ascii="仿宋_GB2312" w:hAnsi="仿宋_GB2312" w:eastAsia="仿宋_GB2312" w:cs="仿宋_GB2312"/>
                <w:szCs w:val="21"/>
                <w:u w:val="single"/>
              </w:rPr>
              <w:t xml:space="preserve">            </w:t>
            </w:r>
            <w:r>
              <w:rPr>
                <w:rFonts w:ascii="仿宋_GB2312" w:hAnsi="仿宋_GB2312" w:eastAsia="仿宋_GB2312" w:cs="仿宋_GB2312"/>
                <w:szCs w:val="21"/>
              </w:rPr>
              <w:t>。</w:t>
            </w:r>
          </w:p>
        </w:tc>
      </w:tr>
    </w:tbl>
    <w:p>
      <w:pPr>
        <w:keepLines w:val="0"/>
        <w:pageBreakBefore w:val="0"/>
        <w:kinsoku/>
        <w:wordWrap/>
        <w:overflowPunct/>
        <w:topLinePunct w:val="0"/>
        <w:autoSpaceDE/>
        <w:autoSpaceDN/>
        <w:bidi w:val="0"/>
        <w:adjustRightInd/>
        <w:spacing w:line="56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报价说明：</w:t>
      </w:r>
    </w:p>
    <w:p>
      <w:pPr>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本次报价不得超过</w:t>
      </w:r>
      <w:r>
        <w:rPr>
          <w:rFonts w:hint="eastAsia" w:ascii="仿宋_GB2312" w:hAnsi="仿宋_GB2312" w:eastAsia="仿宋_GB2312" w:cs="仿宋_GB2312"/>
          <w:color w:val="auto"/>
          <w:sz w:val="32"/>
          <w:szCs w:val="32"/>
          <w:highlight w:val="none"/>
        </w:rPr>
        <w:t>采购预算价</w:t>
      </w:r>
      <w:r>
        <w:rPr>
          <w:rFonts w:hint="default" w:ascii="仿宋_GB2312" w:hAnsi="仿宋_GB2312" w:eastAsia="仿宋_GB2312" w:cs="仿宋_GB2312"/>
          <w:color w:val="auto"/>
          <w:sz w:val="32"/>
          <w:szCs w:val="32"/>
          <w:highlight w:val="none"/>
        </w:rPr>
        <w:t>12</w:t>
      </w:r>
      <w:r>
        <w:rPr>
          <w:rFonts w:hint="eastAsia" w:ascii="仿宋_GB2312" w:hAnsi="仿宋_GB2312" w:eastAsia="仿宋_GB2312" w:cs="仿宋_GB2312"/>
          <w:color w:val="auto"/>
          <w:sz w:val="32"/>
          <w:szCs w:val="32"/>
          <w:highlight w:val="none"/>
          <w:lang w:val="en-US" w:eastAsia="zh-Hans"/>
        </w:rPr>
        <w:t>.</w:t>
      </w:r>
      <w:r>
        <w:rPr>
          <w:rFonts w:hint="default" w:ascii="仿宋_GB2312" w:hAnsi="仿宋_GB2312" w:eastAsia="仿宋_GB2312" w:cs="仿宋_GB2312"/>
          <w:color w:val="auto"/>
          <w:sz w:val="32"/>
          <w:szCs w:val="32"/>
          <w:highlight w:val="none"/>
          <w:lang w:eastAsia="zh-Hans"/>
        </w:rPr>
        <w:t>8</w:t>
      </w:r>
      <w:r>
        <w:rPr>
          <w:rFonts w:hint="eastAsia" w:ascii="仿宋_GB2312" w:hAnsi="仿宋_GB2312" w:eastAsia="仿宋_GB2312" w:cs="仿宋_GB2312"/>
          <w:color w:val="auto"/>
          <w:sz w:val="32"/>
          <w:szCs w:val="32"/>
          <w:highlight w:val="none"/>
        </w:rPr>
        <w:t>万元，中标价</w:t>
      </w:r>
      <w:r>
        <w:rPr>
          <w:rFonts w:hint="eastAsia" w:ascii="仿宋_GB2312" w:hAnsi="仿宋_GB2312" w:eastAsia="仿宋_GB2312" w:cs="仿宋_GB2312"/>
          <w:color w:val="auto"/>
          <w:sz w:val="32"/>
          <w:szCs w:val="32"/>
        </w:rPr>
        <w:t>为固定总价，报价应包含完成询价</w:t>
      </w:r>
      <w:r>
        <w:rPr>
          <w:rFonts w:hint="eastAsia" w:ascii="仿宋_GB2312" w:hAnsi="仿宋_GB2312" w:eastAsia="仿宋_GB2312" w:cs="仿宋_GB2312"/>
          <w:color w:val="auto"/>
          <w:sz w:val="32"/>
          <w:szCs w:val="32"/>
          <w:lang w:val="en-US" w:eastAsia="zh-CN"/>
        </w:rPr>
        <w:t>采购公告</w:t>
      </w:r>
      <w:r>
        <w:rPr>
          <w:rFonts w:hint="eastAsia" w:ascii="仿宋_GB2312" w:hAnsi="仿宋_GB2312" w:eastAsia="仿宋_GB2312" w:cs="仿宋_GB2312"/>
          <w:color w:val="auto"/>
          <w:sz w:val="32"/>
          <w:szCs w:val="32"/>
        </w:rPr>
        <w:t>所要求的工作内容的所有费用。</w:t>
      </w:r>
    </w:p>
    <w:p>
      <w:pPr>
        <w:keepLines w:val="0"/>
        <w:pageBreakBefore w:val="0"/>
        <w:kinsoku/>
        <w:wordWrap/>
        <w:overflowPunct/>
        <w:topLinePunct w:val="0"/>
        <w:autoSpaceDE/>
        <w:autoSpaceDN/>
        <w:bidi w:val="0"/>
        <w:adjustRightInd/>
        <w:spacing w:line="560" w:lineRule="exact"/>
        <w:textAlignment w:val="auto"/>
        <w:rPr>
          <w:rFonts w:hint="eastAsia" w:ascii="仿宋_GB2312" w:hAnsi="仿宋_GB2312" w:eastAsia="仿宋_GB2312" w:cs="仿宋_GB2312"/>
          <w:color w:val="auto"/>
          <w:sz w:val="32"/>
          <w:szCs w:val="32"/>
          <w:lang w:val="zh-CN"/>
        </w:rPr>
      </w:pPr>
    </w:p>
    <w:p>
      <w:pPr>
        <w:keepLines w:val="0"/>
        <w:pageBreakBefore w:val="0"/>
        <w:kinsoku/>
        <w:wordWrap/>
        <w:overflowPunct/>
        <w:topLinePunct w:val="0"/>
        <w:autoSpaceDE/>
        <w:autoSpaceDN/>
        <w:bidi w:val="0"/>
        <w:adjustRightInd/>
        <w:spacing w:line="560" w:lineRule="exact"/>
        <w:textAlignment w:val="auto"/>
        <w:rPr>
          <w:rFonts w:hint="eastAsia" w:ascii="仿宋_GB2312" w:hAnsi="仿宋_GB2312" w:eastAsia="仿宋_GB2312" w:cs="仿宋_GB2312"/>
          <w:color w:val="auto"/>
          <w:sz w:val="32"/>
          <w:szCs w:val="32"/>
          <w:lang w:val="zh-CN"/>
        </w:rPr>
      </w:pPr>
    </w:p>
    <w:p>
      <w:pPr>
        <w:keepLines w:val="0"/>
        <w:pageBreakBefore w:val="0"/>
        <w:kinsoku/>
        <w:wordWrap/>
        <w:overflowPunct/>
        <w:topLinePunct w:val="0"/>
        <w:autoSpaceDE/>
        <w:autoSpaceDN/>
        <w:bidi w:val="0"/>
        <w:adjustRightInd/>
        <w:spacing w:line="560" w:lineRule="exac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en-US" w:eastAsia="zh-CN"/>
        </w:rPr>
        <w:t>报价</w:t>
      </w:r>
      <w:r>
        <w:rPr>
          <w:rFonts w:hint="eastAsia" w:ascii="仿宋_GB2312" w:hAnsi="仿宋_GB2312" w:eastAsia="仿宋_GB2312" w:cs="仿宋_GB2312"/>
          <w:color w:val="auto"/>
          <w:sz w:val="32"/>
          <w:szCs w:val="32"/>
        </w:rPr>
        <w:t>单位名称</w:t>
      </w:r>
      <w:r>
        <w:rPr>
          <w:rFonts w:hint="eastAsia" w:ascii="仿宋_GB2312" w:hAnsi="仿宋_GB2312" w:eastAsia="仿宋_GB2312" w:cs="仿宋_GB2312"/>
          <w:color w:val="auto"/>
          <w:sz w:val="32"/>
          <w:szCs w:val="32"/>
          <w:lang w:val="zh-CN"/>
        </w:rPr>
        <w:t>（</w:t>
      </w:r>
      <w:r>
        <w:rPr>
          <w:rFonts w:hint="eastAsia" w:ascii="仿宋_GB2312" w:hAnsi="仿宋_GB2312" w:eastAsia="仿宋_GB2312" w:cs="仿宋_GB2312"/>
          <w:color w:val="auto"/>
          <w:sz w:val="32"/>
          <w:szCs w:val="32"/>
        </w:rPr>
        <w:t>盖</w:t>
      </w:r>
      <w:r>
        <w:rPr>
          <w:rFonts w:hint="eastAsia" w:ascii="仿宋_GB2312" w:hAnsi="仿宋_GB2312" w:eastAsia="仿宋_GB2312" w:cs="仿宋_GB2312"/>
          <w:color w:val="auto"/>
          <w:sz w:val="32"/>
          <w:szCs w:val="32"/>
          <w:lang w:val="zh-CN"/>
        </w:rPr>
        <w:t>公章）：</w:t>
      </w:r>
    </w:p>
    <w:p>
      <w:pPr>
        <w:keepLines w:val="0"/>
        <w:pageBreakBefore w:val="0"/>
        <w:kinsoku/>
        <w:wordWrap/>
        <w:overflowPunct/>
        <w:topLinePunct w:val="0"/>
        <w:autoSpaceDE/>
        <w:autoSpaceDN/>
        <w:bidi w:val="0"/>
        <w:adjustRightInd/>
        <w:spacing w:line="560" w:lineRule="exac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en-US" w:eastAsia="zh-CN"/>
        </w:rPr>
        <w:t>联系</w:t>
      </w:r>
      <w:r>
        <w:rPr>
          <w:rFonts w:hint="eastAsia" w:ascii="仿宋_GB2312" w:hAnsi="仿宋_GB2312" w:eastAsia="仿宋_GB2312" w:cs="仿宋_GB2312"/>
          <w:color w:val="auto"/>
          <w:sz w:val="32"/>
          <w:szCs w:val="32"/>
          <w:lang w:val="zh-CN"/>
        </w:rPr>
        <w:t xml:space="preserve">人（签字）：   </w:t>
      </w:r>
    </w:p>
    <w:p>
      <w:pPr>
        <w:keepLines w:val="0"/>
        <w:pageBreakBefore w:val="0"/>
        <w:kinsoku/>
        <w:wordWrap/>
        <w:overflowPunct/>
        <w:topLinePunct w:val="0"/>
        <w:autoSpaceDE/>
        <w:autoSpaceDN/>
        <w:bidi w:val="0"/>
        <w:adjustRightInd/>
        <w:spacing w:line="560" w:lineRule="exac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en-US" w:eastAsia="zh-CN"/>
        </w:rPr>
        <w:t>联系电话：</w:t>
      </w:r>
      <w:r>
        <w:rPr>
          <w:rFonts w:hint="eastAsia" w:ascii="仿宋_GB2312" w:hAnsi="仿宋_GB2312" w:eastAsia="仿宋_GB2312" w:cs="仿宋_GB2312"/>
          <w:color w:val="auto"/>
          <w:sz w:val="32"/>
          <w:szCs w:val="32"/>
          <w:lang w:val="zh-CN"/>
        </w:rPr>
        <w:t xml:space="preserve">           </w:t>
      </w:r>
    </w:p>
    <w:p>
      <w:pPr>
        <w:keepLines w:val="0"/>
        <w:pageBreakBefore w:val="0"/>
        <w:kinsoku/>
        <w:wordWrap/>
        <w:overflowPunct/>
        <w:topLinePunct w:val="0"/>
        <w:autoSpaceDE/>
        <w:autoSpaceDN/>
        <w:bidi w:val="0"/>
        <w:adjustRightInd/>
        <w:spacing w:line="56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zh-CN"/>
        </w:rPr>
        <w:t>日期：</w:t>
      </w:r>
      <w:r>
        <w:rPr>
          <w:rFonts w:hint="eastAsia" w:ascii="仿宋_GB2312" w:hAnsi="仿宋_GB2312" w:eastAsia="仿宋_GB2312" w:cs="仿宋_GB2312"/>
          <w:color w:val="auto"/>
          <w:sz w:val="32"/>
          <w:szCs w:val="32"/>
          <w:highlight w:val="none"/>
          <w:lang w:val="en-US" w:eastAsia="zh-CN"/>
        </w:rPr>
        <w:t>202</w:t>
      </w:r>
      <w:r>
        <w:rPr>
          <w:rFonts w:hint="default" w:ascii="仿宋_GB2312" w:hAnsi="仿宋_GB2312" w:eastAsia="仿宋_GB2312" w:cs="仿宋_GB2312"/>
          <w:color w:val="auto"/>
          <w:sz w:val="32"/>
          <w:szCs w:val="32"/>
          <w:highlight w:val="none"/>
          <w:lang w:eastAsia="zh-CN"/>
        </w:rPr>
        <w:t>4</w:t>
      </w:r>
      <w:r>
        <w:rPr>
          <w:rFonts w:hint="eastAsia" w:ascii="仿宋_GB2312" w:hAnsi="仿宋_GB2312" w:eastAsia="仿宋_GB2312" w:cs="仿宋_GB2312"/>
          <w:color w:val="auto"/>
          <w:sz w:val="32"/>
          <w:szCs w:val="32"/>
          <w:highlight w:val="none"/>
        </w:rPr>
        <w:t>年</w:t>
      </w:r>
      <w:r>
        <w:rPr>
          <w:rFonts w:hint="default" w:ascii="仿宋_GB2312" w:hAnsi="仿宋_GB2312" w:eastAsia="仿宋_GB2312" w:cs="仿宋_GB2312"/>
          <w:color w:val="auto"/>
          <w:sz w:val="32"/>
          <w:szCs w:val="32"/>
          <w:highlight w:val="none"/>
          <w:lang w:eastAsia="zh-CN"/>
        </w:rPr>
        <w:t>05</w:t>
      </w:r>
      <w:r>
        <w:rPr>
          <w:rFonts w:hint="eastAsia" w:ascii="仿宋_GB2312" w:hAnsi="仿宋_GB2312" w:eastAsia="仿宋_GB2312" w:cs="仿宋_GB2312"/>
          <w:color w:val="auto"/>
          <w:sz w:val="32"/>
          <w:szCs w:val="32"/>
          <w:highlight w:val="none"/>
        </w:rPr>
        <w:t>月</w:t>
      </w:r>
      <w:r>
        <w:rPr>
          <w:rFonts w:hint="default" w:ascii="仿宋_GB2312" w:hAnsi="仿宋_GB2312" w:eastAsia="仿宋_GB2312" w:cs="仿宋_GB2312"/>
          <w:color w:val="auto"/>
          <w:sz w:val="32"/>
          <w:szCs w:val="32"/>
          <w:highlight w:val="none"/>
        </w:rPr>
        <w:t>21</w:t>
      </w:r>
      <w:r>
        <w:rPr>
          <w:rFonts w:hint="eastAsia" w:ascii="仿宋_GB2312" w:hAnsi="仿宋_GB2312" w:eastAsia="仿宋_GB2312" w:cs="仿宋_GB2312"/>
          <w:color w:val="auto"/>
          <w:sz w:val="32"/>
          <w:szCs w:val="32"/>
          <w:highlight w:val="none"/>
        </w:rPr>
        <w:t>日</w:t>
      </w:r>
    </w:p>
    <w:p>
      <w:pPr>
        <w:pStyle w:val="6"/>
        <w:keepLines w:val="0"/>
        <w:pageBreakBefore w:val="0"/>
        <w:kinsoku/>
        <w:wordWrap/>
        <w:overflowPunct/>
        <w:topLinePunct w:val="0"/>
        <w:autoSpaceDE/>
        <w:autoSpaceDN/>
        <w:bidi w:val="0"/>
        <w:adjustRightInd/>
        <w:spacing w:line="560" w:lineRule="exact"/>
        <w:textAlignment w:val="auto"/>
        <w:rPr>
          <w:color w:val="auto"/>
        </w:rPr>
      </w:pPr>
      <w:r>
        <w:rPr>
          <w:color w:val="auto"/>
        </w:rPr>
        <w:br w:type="page"/>
      </w:r>
    </w:p>
    <w:p>
      <w:pPr>
        <w:keepNext/>
        <w:keepLines w:val="0"/>
        <w:pageBreakBefore w:val="0"/>
        <w:kinsoku/>
        <w:wordWrap/>
        <w:overflowPunct/>
        <w:topLinePunct w:val="0"/>
        <w:autoSpaceDE/>
        <w:autoSpaceDN/>
        <w:bidi w:val="0"/>
        <w:adjustRightInd/>
        <w:spacing w:line="560" w:lineRule="exact"/>
        <w:jc w:val="left"/>
        <w:textAlignment w:val="auto"/>
        <w:outlineLvl w:val="1"/>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附件3</w:t>
      </w:r>
    </w:p>
    <w:p>
      <w:pPr>
        <w:keepNext/>
        <w:keepLines w:val="0"/>
        <w:pageBreakBefore w:val="0"/>
        <w:kinsoku/>
        <w:wordWrap/>
        <w:overflowPunct/>
        <w:topLinePunct w:val="0"/>
        <w:autoSpaceDE/>
        <w:autoSpaceDN/>
        <w:bidi w:val="0"/>
        <w:adjustRightInd/>
        <w:spacing w:line="560" w:lineRule="exact"/>
        <w:jc w:val="center"/>
        <w:textAlignment w:val="auto"/>
        <w:outlineLvl w:val="1"/>
        <w:rPr>
          <w:rFonts w:hint="eastAsia" w:ascii="仿宋_GB2312" w:hAnsi="仿宋_GB2312" w:eastAsia="仿宋_GB2312" w:cs="仿宋_GB2312"/>
          <w:bCs/>
          <w:color w:val="auto"/>
          <w:sz w:val="36"/>
          <w:szCs w:val="36"/>
        </w:rPr>
      </w:pPr>
      <w:r>
        <w:rPr>
          <w:rFonts w:hint="eastAsia" w:ascii="仿宋_GB2312" w:hAnsi="仿宋_GB2312" w:eastAsia="仿宋_GB2312" w:cs="仿宋_GB2312"/>
          <w:b/>
          <w:color w:val="auto"/>
          <w:sz w:val="36"/>
          <w:szCs w:val="36"/>
        </w:rPr>
        <w:t>报价文件包装袋密封件正面和封口格式</w:t>
      </w:r>
    </w:p>
    <w:p>
      <w:pPr>
        <w:keepLines w:val="0"/>
        <w:pageBreakBefore w:val="0"/>
        <w:kinsoku/>
        <w:wordWrap/>
        <w:overflowPunct/>
        <w:topLinePunct w:val="0"/>
        <w:autoSpaceDE/>
        <w:autoSpaceDN/>
        <w:bidi w:val="0"/>
        <w:adjustRightInd/>
        <w:spacing w:line="560" w:lineRule="exact"/>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报价文件包装袋密封件正面格式</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0"/>
      </w:tblGrid>
      <w:tr>
        <w:trPr>
          <w:trHeight w:val="10730" w:hRule="atLeast"/>
        </w:trPr>
        <w:tc>
          <w:tcPr>
            <w:tcW w:w="9260" w:type="dxa"/>
          </w:tcPr>
          <w:p>
            <w:pPr>
              <w:keepLines w:val="0"/>
              <w:pageBreakBefore w:val="0"/>
              <w:kinsoku/>
              <w:wordWrap/>
              <w:overflowPunct/>
              <w:topLinePunct w:val="0"/>
              <w:autoSpaceDE/>
              <w:autoSpaceDN/>
              <w:bidi w:val="0"/>
              <w:adjustRightInd/>
              <w:spacing w:line="560" w:lineRule="exact"/>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收件人：</w:t>
            </w:r>
            <w:r>
              <w:rPr>
                <w:rFonts w:hint="eastAsia" w:ascii="仿宋_GB2312" w:hAnsi="仿宋_GB2312" w:eastAsia="仿宋_GB2312" w:cs="仿宋_GB2312"/>
                <w:color w:val="auto"/>
                <w:kern w:val="0"/>
                <w:sz w:val="32"/>
                <w:szCs w:val="32"/>
                <w:lang w:eastAsia="zh-CN"/>
              </w:rPr>
              <w:t>石家庄豪盛太阳能科技有限公司</w:t>
            </w:r>
            <w:r>
              <w:rPr>
                <w:rFonts w:hint="eastAsia" w:ascii="仿宋_GB2312" w:hAnsi="仿宋_GB2312" w:eastAsia="仿宋_GB2312" w:cs="仿宋_GB2312"/>
                <w:color w:val="auto"/>
                <w:sz w:val="32"/>
                <w:szCs w:val="32"/>
                <w:lang w:val="en-US" w:eastAsia="zh-CN"/>
              </w:rPr>
              <w:t xml:space="preserve">               </w:t>
            </w:r>
          </w:p>
          <w:p>
            <w:pPr>
              <w:keepLines w:val="0"/>
              <w:pageBreakBefore w:val="0"/>
              <w:kinsoku/>
              <w:wordWrap/>
              <w:overflowPunct/>
              <w:topLinePunct w:val="0"/>
              <w:autoSpaceDE/>
              <w:autoSpaceDN/>
              <w:bidi w:val="0"/>
              <w:adjustRightInd/>
              <w:spacing w:line="560" w:lineRule="exact"/>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0"/>
                <w:sz w:val="32"/>
                <w:szCs w:val="32"/>
                <w:lang w:val="en-US" w:eastAsia="zh-CN"/>
              </w:rPr>
              <w:t>项目名称：</w:t>
            </w:r>
            <w:r>
              <w:rPr>
                <w:rFonts w:hint="eastAsia" w:ascii="仿宋_GB2312" w:hAnsi="仿宋_GB2312" w:eastAsia="仿宋_GB2312" w:cs="仿宋_GB2312"/>
                <w:bCs w:val="0"/>
                <w:color w:val="auto"/>
                <w:kern w:val="0"/>
                <w:sz w:val="32"/>
                <w:szCs w:val="32"/>
                <w:lang w:val="en-US" w:eastAsia="zh-CN"/>
              </w:rPr>
              <w:t>石家庄50MW光伏项目出具土地综合利用方案服务</w:t>
            </w:r>
          </w:p>
          <w:p>
            <w:pPr>
              <w:keepLines w:val="0"/>
              <w:pageBreakBefore w:val="0"/>
              <w:kinsoku/>
              <w:wordWrap/>
              <w:overflowPunct/>
              <w:topLinePunct w:val="0"/>
              <w:autoSpaceDE/>
              <w:autoSpaceDN/>
              <w:bidi w:val="0"/>
              <w:adjustRightInd/>
              <w:spacing w:line="560" w:lineRule="exact"/>
              <w:jc w:val="both"/>
              <w:textAlignment w:val="auto"/>
              <w:rPr>
                <w:rFonts w:hint="eastAsia" w:ascii="仿宋_GB2312" w:hAnsi="仿宋_GB2312" w:eastAsia="仿宋_GB2312" w:cs="仿宋_GB2312"/>
                <w:color w:val="auto"/>
                <w:sz w:val="32"/>
                <w:szCs w:val="32"/>
                <w:lang w:val="en-US" w:eastAsia="zh-CN"/>
              </w:rPr>
            </w:pPr>
          </w:p>
          <w:p>
            <w:pPr>
              <w:keepLines w:val="0"/>
              <w:pageBreakBefore w:val="0"/>
              <w:kinsoku/>
              <w:wordWrap/>
              <w:overflowPunct/>
              <w:topLinePunct w:val="0"/>
              <w:autoSpaceDE/>
              <w:autoSpaceDN/>
              <w:bidi w:val="0"/>
              <w:adjustRightInd/>
              <w:spacing w:line="560" w:lineRule="exact"/>
              <w:jc w:val="center"/>
              <w:textAlignment w:val="auto"/>
              <w:rPr>
                <w:rFonts w:hint="eastAsia" w:ascii="仿宋_GB2312" w:hAnsi="仿宋_GB2312" w:eastAsia="仿宋_GB2312" w:cs="仿宋_GB2312"/>
                <w:bCs/>
                <w:color w:val="auto"/>
                <w:sz w:val="32"/>
                <w:szCs w:val="32"/>
                <w:lang w:val="zh-CN"/>
              </w:rPr>
            </w:pPr>
            <w:r>
              <w:rPr>
                <w:rFonts w:hint="eastAsia" w:ascii="仿宋_GB2312" w:hAnsi="仿宋_GB2312" w:eastAsia="仿宋_GB2312" w:cs="仿宋_GB2312"/>
                <w:bCs/>
                <w:color w:val="auto"/>
                <w:sz w:val="32"/>
                <w:szCs w:val="32"/>
                <w:lang w:val="zh-CN"/>
              </w:rPr>
              <w:t>（</w:t>
            </w:r>
            <w:r>
              <w:rPr>
                <w:rFonts w:hint="eastAsia" w:ascii="仿宋_GB2312" w:hAnsi="仿宋_GB2312" w:eastAsia="仿宋_GB2312" w:cs="仿宋_GB2312"/>
                <w:bCs/>
                <w:color w:val="auto"/>
                <w:sz w:val="32"/>
                <w:szCs w:val="32"/>
              </w:rPr>
              <w:t>报价文件</w:t>
            </w:r>
            <w:r>
              <w:rPr>
                <w:rFonts w:hint="eastAsia" w:ascii="仿宋_GB2312" w:hAnsi="仿宋_GB2312" w:eastAsia="仿宋_GB2312" w:cs="仿宋_GB2312"/>
                <w:bCs/>
                <w:color w:val="auto"/>
                <w:sz w:val="32"/>
                <w:szCs w:val="32"/>
                <w:lang w:val="zh-CN"/>
              </w:rPr>
              <w:t>）</w:t>
            </w:r>
          </w:p>
          <w:p>
            <w:pPr>
              <w:keepLines w:val="0"/>
              <w:pageBreakBefore w:val="0"/>
              <w:kinsoku/>
              <w:wordWrap/>
              <w:overflowPunct/>
              <w:topLinePunct w:val="0"/>
              <w:autoSpaceDE/>
              <w:autoSpaceDN/>
              <w:bidi w:val="0"/>
              <w:adjustRightInd/>
              <w:spacing w:line="560" w:lineRule="exact"/>
              <w:jc w:val="center"/>
              <w:textAlignment w:val="auto"/>
              <w:rPr>
                <w:rFonts w:hint="eastAsia" w:ascii="仿宋_GB2312" w:hAnsi="仿宋_GB2312" w:eastAsia="仿宋_GB2312" w:cs="仿宋_GB2312"/>
                <w:bCs/>
                <w:color w:val="auto"/>
                <w:sz w:val="32"/>
                <w:szCs w:val="32"/>
                <w:lang w:val="zh-CN"/>
              </w:rPr>
            </w:pPr>
          </w:p>
          <w:p>
            <w:pPr>
              <w:keepLines w:val="0"/>
              <w:pageBreakBefore w:val="0"/>
              <w:kinsoku/>
              <w:wordWrap/>
              <w:overflowPunct/>
              <w:topLinePunct w:val="0"/>
              <w:autoSpaceDE/>
              <w:autoSpaceDN/>
              <w:bidi w:val="0"/>
              <w:adjustRightInd/>
              <w:spacing w:line="560" w:lineRule="exact"/>
              <w:jc w:val="center"/>
              <w:textAlignment w:val="auto"/>
              <w:rPr>
                <w:rFonts w:hint="eastAsia" w:ascii="仿宋_GB2312" w:hAnsi="仿宋_GB2312" w:eastAsia="仿宋_GB2312" w:cs="仿宋_GB2312"/>
                <w:bCs/>
                <w:color w:val="auto"/>
                <w:sz w:val="32"/>
                <w:szCs w:val="32"/>
                <w:lang w:val="zh-CN"/>
              </w:rPr>
            </w:pPr>
          </w:p>
          <w:p>
            <w:pPr>
              <w:keepLines w:val="0"/>
              <w:pageBreakBefore w:val="0"/>
              <w:kinsoku/>
              <w:wordWrap/>
              <w:overflowPunct/>
              <w:topLinePunct w:val="0"/>
              <w:autoSpaceDE/>
              <w:autoSpaceDN/>
              <w:bidi w:val="0"/>
              <w:adjustRightInd/>
              <w:spacing w:line="560" w:lineRule="exact"/>
              <w:jc w:val="center"/>
              <w:textAlignment w:val="auto"/>
              <w:rPr>
                <w:rFonts w:hint="eastAsia" w:ascii="仿宋_GB2312" w:hAnsi="仿宋_GB2312" w:eastAsia="仿宋_GB2312" w:cs="仿宋_GB2312"/>
                <w:bCs/>
                <w:color w:val="auto"/>
                <w:sz w:val="32"/>
                <w:szCs w:val="32"/>
                <w:lang w:val="zh-CN"/>
              </w:rPr>
            </w:pPr>
          </w:p>
          <w:p>
            <w:pPr>
              <w:keepLines w:val="0"/>
              <w:pageBreakBefore w:val="0"/>
              <w:kinsoku/>
              <w:wordWrap/>
              <w:overflowPunct/>
              <w:topLinePunct w:val="0"/>
              <w:autoSpaceDE/>
              <w:autoSpaceDN/>
              <w:bidi w:val="0"/>
              <w:adjustRightInd/>
              <w:spacing w:line="560" w:lineRule="exact"/>
              <w:jc w:val="center"/>
              <w:textAlignment w:val="auto"/>
              <w:rPr>
                <w:rFonts w:hint="eastAsia" w:ascii="仿宋_GB2312" w:hAnsi="仿宋_GB2312" w:eastAsia="仿宋_GB2312" w:cs="仿宋_GB2312"/>
                <w:bCs/>
                <w:color w:val="auto"/>
                <w:sz w:val="32"/>
                <w:szCs w:val="32"/>
                <w:lang w:val="zh-CN"/>
              </w:rPr>
            </w:pPr>
          </w:p>
          <w:p>
            <w:pPr>
              <w:keepLines w:val="0"/>
              <w:pageBreakBefore w:val="0"/>
              <w:kinsoku/>
              <w:wordWrap/>
              <w:overflowPunct/>
              <w:topLinePunct w:val="0"/>
              <w:autoSpaceDE/>
              <w:autoSpaceDN/>
              <w:bidi w:val="0"/>
              <w:adjustRightInd/>
              <w:spacing w:line="560" w:lineRule="exact"/>
              <w:textAlignment w:val="auto"/>
              <w:rPr>
                <w:rFonts w:hint="eastAsia" w:ascii="仿宋_GB2312" w:hAnsi="仿宋_GB2312" w:eastAsia="仿宋_GB2312" w:cs="仿宋_GB2312"/>
                <w:color w:val="auto"/>
                <w:sz w:val="32"/>
                <w:szCs w:val="32"/>
              </w:rPr>
            </w:pPr>
          </w:p>
          <w:p>
            <w:pPr>
              <w:keepLines w:val="0"/>
              <w:pageBreakBefore w:val="0"/>
              <w:kinsoku/>
              <w:wordWrap/>
              <w:overflowPunct/>
              <w:topLinePunct w:val="0"/>
              <w:autoSpaceDE/>
              <w:autoSpaceDN/>
              <w:bidi w:val="0"/>
              <w:adjustRightInd/>
              <w:spacing w:line="56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报价</w:t>
            </w:r>
            <w:r>
              <w:rPr>
                <w:rFonts w:hint="eastAsia" w:ascii="仿宋_GB2312" w:hAnsi="仿宋_GB2312" w:eastAsia="仿宋_GB2312" w:cs="仿宋_GB2312"/>
                <w:color w:val="auto"/>
                <w:sz w:val="32"/>
                <w:szCs w:val="32"/>
              </w:rPr>
              <w:t>单位名称：</w:t>
            </w:r>
          </w:p>
          <w:p>
            <w:pPr>
              <w:keepLines w:val="0"/>
              <w:pageBreakBefore w:val="0"/>
              <w:kinsoku/>
              <w:wordWrap/>
              <w:overflowPunct/>
              <w:topLinePunct w:val="0"/>
              <w:autoSpaceDE/>
              <w:autoSpaceDN/>
              <w:bidi w:val="0"/>
              <w:adjustRightInd/>
              <w:spacing w:line="56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报价</w:t>
            </w:r>
            <w:r>
              <w:rPr>
                <w:rFonts w:hint="eastAsia" w:ascii="仿宋_GB2312" w:hAnsi="仿宋_GB2312" w:eastAsia="仿宋_GB2312" w:cs="仿宋_GB2312"/>
                <w:color w:val="auto"/>
                <w:sz w:val="32"/>
                <w:szCs w:val="32"/>
              </w:rPr>
              <w:t>单位地址：</w:t>
            </w:r>
          </w:p>
          <w:p>
            <w:pPr>
              <w:keepLines w:val="0"/>
              <w:pageBreakBefore w:val="0"/>
              <w:kinsoku/>
              <w:wordWrap/>
              <w:overflowPunct/>
              <w:topLinePunct w:val="0"/>
              <w:autoSpaceDE/>
              <w:autoSpaceDN/>
              <w:bidi w:val="0"/>
              <w:adjustRightInd/>
              <w:spacing w:line="56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202</w:t>
            </w:r>
            <w:r>
              <w:rPr>
                <w:rFonts w:hint="default" w:ascii="仿宋_GB2312" w:hAnsi="仿宋_GB2312" w:eastAsia="仿宋_GB2312" w:cs="仿宋_GB2312"/>
                <w:color w:val="auto"/>
                <w:sz w:val="32"/>
                <w:szCs w:val="32"/>
                <w:highlight w:val="none"/>
                <w:lang w:eastAsia="zh-CN"/>
              </w:rPr>
              <w:t>4</w:t>
            </w:r>
            <w:r>
              <w:rPr>
                <w:rFonts w:hint="eastAsia" w:ascii="仿宋_GB2312" w:hAnsi="仿宋_GB2312" w:eastAsia="仿宋_GB2312" w:cs="仿宋_GB2312"/>
                <w:color w:val="auto"/>
                <w:sz w:val="32"/>
                <w:szCs w:val="32"/>
                <w:highlight w:val="none"/>
              </w:rPr>
              <w:t>年</w:t>
            </w:r>
            <w:r>
              <w:rPr>
                <w:rFonts w:hint="default" w:ascii="仿宋_GB2312" w:hAnsi="仿宋_GB2312" w:eastAsia="仿宋_GB2312" w:cs="仿宋_GB2312"/>
                <w:color w:val="auto"/>
                <w:sz w:val="32"/>
                <w:szCs w:val="32"/>
                <w:highlight w:val="none"/>
                <w:lang w:eastAsia="zh-CN"/>
              </w:rPr>
              <w:t>05</w:t>
            </w:r>
            <w:r>
              <w:rPr>
                <w:rFonts w:hint="eastAsia" w:ascii="仿宋_GB2312" w:hAnsi="仿宋_GB2312" w:eastAsia="仿宋_GB2312" w:cs="仿宋_GB2312"/>
                <w:color w:val="auto"/>
                <w:sz w:val="32"/>
                <w:szCs w:val="32"/>
                <w:highlight w:val="none"/>
              </w:rPr>
              <w:t>月</w:t>
            </w:r>
            <w:r>
              <w:rPr>
                <w:rFonts w:hint="default" w:ascii="仿宋_GB2312" w:hAnsi="仿宋_GB2312" w:eastAsia="仿宋_GB2312" w:cs="仿宋_GB2312"/>
                <w:color w:val="auto"/>
                <w:sz w:val="32"/>
                <w:szCs w:val="32"/>
                <w:highlight w:val="none"/>
                <w:lang w:eastAsia="zh-CN"/>
              </w:rPr>
              <w:t>21</w:t>
            </w:r>
            <w:r>
              <w:rPr>
                <w:rFonts w:hint="eastAsia" w:ascii="仿宋_GB2312" w:hAnsi="仿宋_GB2312" w:eastAsia="仿宋_GB2312" w:cs="仿宋_GB2312"/>
                <w:color w:val="auto"/>
                <w:sz w:val="32"/>
                <w:szCs w:val="32"/>
                <w:highlight w:val="none"/>
              </w:rPr>
              <w:t>日</w:t>
            </w:r>
          </w:p>
          <w:p>
            <w:pPr>
              <w:keepLines w:val="0"/>
              <w:pageBreakBefore w:val="0"/>
              <w:kinsoku/>
              <w:wordWrap/>
              <w:overflowPunct/>
              <w:topLinePunct w:val="0"/>
              <w:autoSpaceDE/>
              <w:autoSpaceDN/>
              <w:bidi w:val="0"/>
              <w:adjustRightInd/>
              <w:spacing w:line="560" w:lineRule="exact"/>
              <w:jc w:val="center"/>
              <w:textAlignment w:val="auto"/>
              <w:rPr>
                <w:rFonts w:hint="eastAsia" w:ascii="仿宋_GB2312" w:hAnsi="仿宋_GB2312" w:eastAsia="仿宋_GB2312" w:cs="仿宋_GB2312"/>
                <w:color w:val="auto"/>
                <w:sz w:val="32"/>
                <w:szCs w:val="32"/>
              </w:rPr>
            </w:pPr>
          </w:p>
          <w:p>
            <w:pPr>
              <w:keepLines w:val="0"/>
              <w:pageBreakBefore w:val="0"/>
              <w:kinsoku/>
              <w:wordWrap/>
              <w:overflowPunct/>
              <w:topLinePunct w:val="0"/>
              <w:autoSpaceDE/>
              <w:autoSpaceDN/>
              <w:bidi w:val="0"/>
              <w:adjustRightInd/>
              <w:spacing w:line="560" w:lineRule="exact"/>
              <w:jc w:val="center"/>
              <w:textAlignment w:val="auto"/>
              <w:rPr>
                <w:rFonts w:hint="eastAsia" w:ascii="仿宋_GB2312" w:hAnsi="仿宋_GB2312" w:eastAsia="仿宋_GB2312" w:cs="仿宋_GB2312"/>
                <w:color w:val="auto"/>
                <w:sz w:val="32"/>
                <w:szCs w:val="32"/>
              </w:rPr>
            </w:pPr>
          </w:p>
          <w:p>
            <w:pPr>
              <w:keepLines w:val="0"/>
              <w:pageBreakBefore w:val="0"/>
              <w:kinsoku/>
              <w:wordWrap/>
              <w:overflowPunct/>
              <w:topLinePunct w:val="0"/>
              <w:autoSpaceDE/>
              <w:autoSpaceDN/>
              <w:bidi w:val="0"/>
              <w:adjustRightInd/>
              <w:spacing w:line="560" w:lineRule="exact"/>
              <w:jc w:val="center"/>
              <w:textAlignment w:val="auto"/>
              <w:rPr>
                <w:rFonts w:hint="eastAsia" w:ascii="仿宋_GB2312" w:hAnsi="仿宋_GB2312" w:eastAsia="仿宋_GB2312" w:cs="仿宋_GB2312"/>
                <w:color w:val="auto"/>
                <w:sz w:val="32"/>
                <w:szCs w:val="32"/>
              </w:rPr>
            </w:pPr>
          </w:p>
          <w:p>
            <w:pPr>
              <w:keepLines w:val="0"/>
              <w:pageBreakBefore w:val="0"/>
              <w:kinsoku/>
              <w:wordWrap/>
              <w:overflowPunct/>
              <w:topLinePunct w:val="0"/>
              <w:autoSpaceDE/>
              <w:autoSpaceDN/>
              <w:bidi w:val="0"/>
              <w:adjustRightInd/>
              <w:spacing w:line="560" w:lineRule="exact"/>
              <w:jc w:val="center"/>
              <w:textAlignment w:val="auto"/>
              <w:rPr>
                <w:rFonts w:hint="eastAsia" w:ascii="仿宋_GB2312" w:hAnsi="仿宋_GB2312" w:eastAsia="仿宋_GB2312" w:cs="仿宋_GB2312"/>
                <w:color w:val="auto"/>
                <w:sz w:val="32"/>
                <w:szCs w:val="32"/>
              </w:rPr>
            </w:pPr>
          </w:p>
          <w:p>
            <w:pPr>
              <w:keepLines w:val="0"/>
              <w:pageBreakBefore w:val="0"/>
              <w:kinsoku/>
              <w:wordWrap/>
              <w:overflowPunct/>
              <w:topLinePunct w:val="0"/>
              <w:autoSpaceDE/>
              <w:autoSpaceDN/>
              <w:bidi w:val="0"/>
              <w:adjustRightInd/>
              <w:spacing w:line="560" w:lineRule="exact"/>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32"/>
                <w:szCs w:val="32"/>
              </w:rPr>
              <w:t>加盖报价单位公章</w:t>
            </w:r>
          </w:p>
        </w:tc>
      </w:tr>
    </w:tbl>
    <w:p>
      <w:pPr>
        <w:keepLines w:val="0"/>
        <w:pageBreakBefore w:val="0"/>
        <w:kinsoku/>
        <w:wordWrap/>
        <w:overflowPunct/>
        <w:topLinePunct w:val="0"/>
        <w:autoSpaceDE/>
        <w:autoSpaceDN/>
        <w:bidi w:val="0"/>
        <w:adjustRightInd/>
        <w:spacing w:line="560" w:lineRule="exact"/>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报价文件包装袋密封件封口格式</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00"/>
      </w:tblGrid>
      <w:tr>
        <w:trPr>
          <w:trHeight w:val="3194" w:hRule="atLeast"/>
        </w:trPr>
        <w:tc>
          <w:tcPr>
            <w:tcW w:w="9300" w:type="dxa"/>
          </w:tcPr>
          <w:p>
            <w:pPr>
              <w:keepLines w:val="0"/>
              <w:pageBreakBefore w:val="0"/>
              <w:kinsoku/>
              <w:wordWrap/>
              <w:overflowPunct/>
              <w:topLinePunct w:val="0"/>
              <w:autoSpaceDE/>
              <w:autoSpaceDN/>
              <w:bidi w:val="0"/>
              <w:adjustRightInd/>
              <w:spacing w:line="560" w:lineRule="exact"/>
              <w:textAlignment w:val="auto"/>
              <w:rPr>
                <w:rFonts w:hint="eastAsia" w:ascii="仿宋_GB2312" w:hAnsi="仿宋_GB2312" w:eastAsia="仿宋_GB2312" w:cs="仿宋_GB2312"/>
                <w:color w:val="auto"/>
                <w:sz w:val="32"/>
                <w:szCs w:val="32"/>
              </w:rPr>
            </w:pPr>
          </w:p>
          <w:p>
            <w:pPr>
              <w:keepLines w:val="0"/>
              <w:pageBreakBefore w:val="0"/>
              <w:kinsoku/>
              <w:wordWrap/>
              <w:overflowPunct/>
              <w:topLinePunct w:val="0"/>
              <w:autoSpaceDE/>
              <w:autoSpaceDN/>
              <w:bidi w:val="0"/>
              <w:adjustRightInd/>
              <w:spacing w:line="56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请勿在20</w:t>
            </w:r>
            <w:r>
              <w:rPr>
                <w:rFonts w:hint="eastAsia" w:ascii="仿宋_GB2312" w:hAnsi="仿宋_GB2312" w:eastAsia="仿宋_GB2312" w:cs="仿宋_GB2312"/>
                <w:color w:val="auto"/>
                <w:sz w:val="32"/>
                <w:szCs w:val="32"/>
                <w:highlight w:val="none"/>
                <w:lang w:val="en-US" w:eastAsia="zh-CN"/>
              </w:rPr>
              <w:t>24</w:t>
            </w:r>
            <w:r>
              <w:rPr>
                <w:rFonts w:hint="eastAsia" w:ascii="仿宋_GB2312" w:hAnsi="仿宋_GB2312" w:eastAsia="仿宋_GB2312" w:cs="仿宋_GB2312"/>
                <w:color w:val="auto"/>
                <w:sz w:val="32"/>
                <w:szCs w:val="32"/>
                <w:highlight w:val="none"/>
              </w:rPr>
              <w:t>年</w:t>
            </w:r>
            <w:r>
              <w:rPr>
                <w:rFonts w:hint="default" w:ascii="仿宋_GB2312" w:hAnsi="仿宋_GB2312" w:eastAsia="仿宋_GB2312" w:cs="仿宋_GB2312"/>
                <w:color w:val="auto"/>
                <w:sz w:val="32"/>
                <w:szCs w:val="32"/>
                <w:highlight w:val="none"/>
              </w:rPr>
              <w:t>0</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月</w:t>
            </w:r>
            <w:r>
              <w:rPr>
                <w:rFonts w:hint="default" w:ascii="仿宋_GB2312" w:hAnsi="仿宋_GB2312" w:eastAsia="仿宋_GB2312" w:cs="仿宋_GB2312"/>
                <w:color w:val="auto"/>
                <w:sz w:val="32"/>
                <w:szCs w:val="32"/>
                <w:highlight w:val="none"/>
                <w:lang w:eastAsia="zh-CN"/>
              </w:rPr>
              <w:t>21</w:t>
            </w:r>
            <w:r>
              <w:rPr>
                <w:rFonts w:hint="eastAsia" w:ascii="仿宋_GB2312" w:hAnsi="仿宋_GB2312" w:eastAsia="仿宋_GB2312" w:cs="仿宋_GB2312"/>
                <w:color w:val="auto"/>
                <w:sz w:val="32"/>
                <w:szCs w:val="32"/>
                <w:highlight w:val="none"/>
              </w:rPr>
              <w:t>日</w:t>
            </w:r>
            <w:r>
              <w:rPr>
                <w:rFonts w:hint="default" w:ascii="仿宋_GB2312" w:hAnsi="仿宋_GB2312" w:eastAsia="仿宋_GB2312" w:cs="仿宋_GB2312"/>
                <w:color w:val="auto"/>
                <w:sz w:val="32"/>
                <w:szCs w:val="32"/>
                <w:highlight w:val="none"/>
                <w:lang w:eastAsia="zh-CN"/>
              </w:rPr>
              <w:t>10</w:t>
            </w:r>
            <w:r>
              <w:rPr>
                <w:rFonts w:hint="eastAsia" w:ascii="仿宋_GB2312" w:hAnsi="仿宋_GB2312" w:eastAsia="仿宋_GB2312" w:cs="仿宋_GB2312"/>
                <w:color w:val="auto"/>
                <w:sz w:val="32"/>
                <w:szCs w:val="32"/>
                <w:highlight w:val="none"/>
              </w:rPr>
              <w:t>时</w:t>
            </w:r>
            <w:r>
              <w:rPr>
                <w:rFonts w:hint="default" w:ascii="仿宋_GB2312" w:hAnsi="仿宋_GB2312" w:eastAsia="仿宋_GB2312" w:cs="仿宋_GB2312"/>
                <w:color w:val="auto"/>
                <w:sz w:val="32"/>
                <w:szCs w:val="32"/>
                <w:highlight w:val="none"/>
              </w:rPr>
              <w:t>0</w:t>
            </w:r>
            <w:r>
              <w:rPr>
                <w:rFonts w:hint="default" w:ascii="仿宋_GB2312" w:hAnsi="仿宋_GB2312" w:eastAsia="仿宋_GB2312" w:cs="仿宋_GB2312"/>
                <w:color w:val="auto"/>
                <w:sz w:val="32"/>
                <w:szCs w:val="32"/>
                <w:highlight w:val="none"/>
                <w:lang w:eastAsia="zh-CN"/>
              </w:rPr>
              <w:t>0</w:t>
            </w:r>
            <w:r>
              <w:rPr>
                <w:rFonts w:hint="eastAsia" w:ascii="仿宋_GB2312" w:hAnsi="仿宋_GB2312" w:eastAsia="仿宋_GB2312" w:cs="仿宋_GB2312"/>
                <w:color w:val="auto"/>
                <w:sz w:val="32"/>
                <w:szCs w:val="32"/>
                <w:highlight w:val="none"/>
                <w:lang w:val="en-US" w:eastAsia="zh-CN"/>
              </w:rPr>
              <w:t>分</w:t>
            </w:r>
            <w:r>
              <w:rPr>
                <w:rFonts w:hint="eastAsia" w:ascii="仿宋_GB2312" w:hAnsi="仿宋_GB2312" w:eastAsia="仿宋_GB2312" w:cs="仿宋_GB2312"/>
                <w:color w:val="auto"/>
                <w:sz w:val="32"/>
                <w:szCs w:val="32"/>
                <w:highlight w:val="none"/>
              </w:rPr>
              <w:t>之前启封</w:t>
            </w:r>
          </w:p>
          <w:p>
            <w:pPr>
              <w:keepLines w:val="0"/>
              <w:pageBreakBefore w:val="0"/>
              <w:widowControl/>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color w:val="auto"/>
                <w:kern w:val="0"/>
                <w:sz w:val="32"/>
                <w:szCs w:val="32"/>
              </w:rPr>
            </w:pPr>
          </w:p>
          <w:p>
            <w:pPr>
              <w:keepLines w:val="0"/>
              <w:pageBreakBefore w:val="0"/>
              <w:widowControl/>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color w:val="auto"/>
                <w:kern w:val="0"/>
                <w:sz w:val="32"/>
                <w:szCs w:val="32"/>
              </w:rPr>
            </w:pPr>
          </w:p>
          <w:p>
            <w:pPr>
              <w:keepLines w:val="0"/>
              <w:pageBreakBefore w:val="0"/>
              <w:kinsoku/>
              <w:wordWrap/>
              <w:overflowPunct/>
              <w:topLinePunct w:val="0"/>
              <w:autoSpaceDE/>
              <w:autoSpaceDN/>
              <w:bidi w:val="0"/>
              <w:adjustRightInd/>
              <w:spacing w:line="560" w:lineRule="exact"/>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加盖报价单位公章 </w:t>
            </w:r>
          </w:p>
          <w:p>
            <w:pPr>
              <w:keepLines w:val="0"/>
              <w:pageBreakBefore w:val="0"/>
              <w:kinsoku/>
              <w:wordWrap/>
              <w:overflowPunct/>
              <w:topLinePunct w:val="0"/>
              <w:autoSpaceDE/>
              <w:autoSpaceDN/>
              <w:bidi w:val="0"/>
              <w:adjustRightInd/>
              <w:spacing w:line="560" w:lineRule="exact"/>
              <w:jc w:val="center"/>
              <w:textAlignment w:val="auto"/>
              <w:rPr>
                <w:rFonts w:hint="eastAsia" w:ascii="仿宋_GB2312" w:hAnsi="仿宋_GB2312" w:eastAsia="仿宋_GB2312" w:cs="仿宋_GB2312"/>
                <w:color w:val="auto"/>
                <w:sz w:val="32"/>
                <w:szCs w:val="32"/>
              </w:rPr>
            </w:pPr>
          </w:p>
        </w:tc>
      </w:tr>
    </w:tbl>
    <w:p>
      <w:pPr>
        <w:keepLines w:val="0"/>
        <w:pageBreakBefore w:val="0"/>
        <w:kinsoku/>
        <w:wordWrap/>
        <w:overflowPunct/>
        <w:topLinePunct w:val="0"/>
        <w:autoSpaceDE/>
        <w:autoSpaceDN/>
        <w:bidi w:val="0"/>
        <w:adjustRightInd/>
        <w:spacing w:line="560" w:lineRule="exact"/>
        <w:jc w:val="center"/>
        <w:textAlignment w:val="auto"/>
        <w:rPr>
          <w:rFonts w:ascii="仿宋" w:hAnsi="仿宋" w:eastAsia="仿宋" w:cs="仿宋"/>
          <w:color w:val="auto"/>
          <w:sz w:val="28"/>
          <w:szCs w:val="28"/>
          <w:lang w:val="zh-CN"/>
        </w:rPr>
      </w:pPr>
    </w:p>
    <w:p>
      <w:pPr>
        <w:keepLines w:val="0"/>
        <w:pageBreakBefore w:val="0"/>
        <w:kinsoku/>
        <w:wordWrap/>
        <w:overflowPunct/>
        <w:topLinePunct w:val="0"/>
        <w:autoSpaceDE/>
        <w:autoSpaceDN/>
        <w:bidi w:val="0"/>
        <w:adjustRightInd/>
        <w:spacing w:line="560" w:lineRule="exact"/>
        <w:jc w:val="center"/>
        <w:textAlignment w:val="auto"/>
        <w:rPr>
          <w:rFonts w:ascii="仿宋" w:hAnsi="仿宋" w:eastAsia="仿宋" w:cs="仿宋"/>
          <w:color w:val="auto"/>
          <w:sz w:val="28"/>
          <w:szCs w:val="28"/>
          <w:lang w:val="zh-CN"/>
        </w:rPr>
      </w:pPr>
    </w:p>
    <w:p>
      <w:pPr>
        <w:keepLines w:val="0"/>
        <w:pageBreakBefore w:val="0"/>
        <w:kinsoku/>
        <w:wordWrap/>
        <w:overflowPunct/>
        <w:topLinePunct w:val="0"/>
        <w:autoSpaceDE/>
        <w:autoSpaceDN/>
        <w:bidi w:val="0"/>
        <w:adjustRightInd/>
        <w:spacing w:line="560" w:lineRule="exact"/>
        <w:jc w:val="center"/>
        <w:textAlignment w:val="auto"/>
        <w:rPr>
          <w:rFonts w:ascii="仿宋" w:hAnsi="仿宋" w:eastAsia="仿宋" w:cs="仿宋"/>
          <w:color w:val="auto"/>
          <w:sz w:val="28"/>
          <w:szCs w:val="28"/>
          <w:lang w:val="zh-CN"/>
        </w:rPr>
      </w:pPr>
    </w:p>
    <w:p>
      <w:pPr>
        <w:keepLines w:val="0"/>
        <w:pageBreakBefore w:val="0"/>
        <w:kinsoku/>
        <w:wordWrap/>
        <w:overflowPunct/>
        <w:topLinePunct w:val="0"/>
        <w:autoSpaceDE/>
        <w:autoSpaceDN/>
        <w:bidi w:val="0"/>
        <w:adjustRightInd/>
        <w:spacing w:line="560" w:lineRule="exact"/>
        <w:jc w:val="center"/>
        <w:textAlignment w:val="auto"/>
        <w:rPr>
          <w:rFonts w:ascii="仿宋" w:hAnsi="仿宋" w:eastAsia="仿宋" w:cs="仿宋"/>
          <w:color w:val="auto"/>
          <w:sz w:val="28"/>
          <w:szCs w:val="28"/>
          <w:lang w:val="zh-CN"/>
        </w:rPr>
      </w:pPr>
    </w:p>
    <w:p>
      <w:pPr>
        <w:keepLines w:val="0"/>
        <w:pageBreakBefore w:val="0"/>
        <w:kinsoku/>
        <w:wordWrap/>
        <w:overflowPunct/>
        <w:topLinePunct w:val="0"/>
        <w:autoSpaceDE/>
        <w:autoSpaceDN/>
        <w:bidi w:val="0"/>
        <w:adjustRightInd/>
        <w:spacing w:line="560" w:lineRule="exact"/>
        <w:jc w:val="center"/>
        <w:textAlignment w:val="auto"/>
        <w:rPr>
          <w:rFonts w:ascii="仿宋" w:hAnsi="仿宋" w:eastAsia="仿宋" w:cs="仿宋"/>
          <w:color w:val="auto"/>
          <w:sz w:val="28"/>
          <w:szCs w:val="28"/>
          <w:lang w:val="zh-CN"/>
        </w:rPr>
      </w:pPr>
    </w:p>
    <w:p>
      <w:pPr>
        <w:keepLines w:val="0"/>
        <w:pageBreakBefore w:val="0"/>
        <w:kinsoku/>
        <w:wordWrap/>
        <w:overflowPunct/>
        <w:topLinePunct w:val="0"/>
        <w:autoSpaceDE/>
        <w:autoSpaceDN/>
        <w:bidi w:val="0"/>
        <w:adjustRightInd/>
        <w:spacing w:line="560" w:lineRule="exact"/>
        <w:jc w:val="center"/>
        <w:textAlignment w:val="auto"/>
        <w:rPr>
          <w:rFonts w:ascii="仿宋" w:hAnsi="仿宋" w:eastAsia="仿宋" w:cs="仿宋"/>
          <w:color w:val="auto"/>
          <w:sz w:val="28"/>
          <w:szCs w:val="28"/>
          <w:lang w:val="zh-CN"/>
        </w:rPr>
      </w:pPr>
    </w:p>
    <w:p>
      <w:pPr>
        <w:keepLines w:val="0"/>
        <w:pageBreakBefore w:val="0"/>
        <w:kinsoku/>
        <w:wordWrap/>
        <w:overflowPunct/>
        <w:topLinePunct w:val="0"/>
        <w:autoSpaceDE/>
        <w:autoSpaceDN/>
        <w:bidi w:val="0"/>
        <w:adjustRightInd/>
        <w:spacing w:line="560" w:lineRule="exact"/>
        <w:jc w:val="center"/>
        <w:textAlignment w:val="auto"/>
        <w:rPr>
          <w:rFonts w:ascii="仿宋" w:hAnsi="仿宋" w:eastAsia="仿宋" w:cs="仿宋"/>
          <w:color w:val="auto"/>
          <w:sz w:val="28"/>
          <w:szCs w:val="28"/>
          <w:lang w:val="zh-CN"/>
        </w:rPr>
      </w:pPr>
    </w:p>
    <w:p>
      <w:pPr>
        <w:keepLines w:val="0"/>
        <w:pageBreakBefore w:val="0"/>
        <w:kinsoku/>
        <w:wordWrap/>
        <w:overflowPunct/>
        <w:topLinePunct w:val="0"/>
        <w:autoSpaceDE/>
        <w:autoSpaceDN/>
        <w:bidi w:val="0"/>
        <w:adjustRightInd/>
        <w:spacing w:line="560" w:lineRule="exact"/>
        <w:jc w:val="center"/>
        <w:textAlignment w:val="auto"/>
        <w:rPr>
          <w:rFonts w:ascii="仿宋" w:hAnsi="仿宋" w:eastAsia="仿宋" w:cs="仿宋"/>
          <w:color w:val="auto"/>
          <w:sz w:val="28"/>
          <w:szCs w:val="28"/>
          <w:lang w:val="zh-CN"/>
        </w:rPr>
      </w:pPr>
    </w:p>
    <w:p>
      <w:pPr>
        <w:keepLines w:val="0"/>
        <w:pageBreakBefore w:val="0"/>
        <w:kinsoku/>
        <w:wordWrap/>
        <w:overflowPunct/>
        <w:topLinePunct w:val="0"/>
        <w:autoSpaceDE/>
        <w:autoSpaceDN/>
        <w:bidi w:val="0"/>
        <w:adjustRightInd/>
        <w:spacing w:line="560" w:lineRule="exact"/>
        <w:jc w:val="center"/>
        <w:textAlignment w:val="auto"/>
        <w:rPr>
          <w:rFonts w:ascii="仿宋" w:hAnsi="仿宋" w:eastAsia="仿宋" w:cs="仿宋"/>
          <w:color w:val="auto"/>
          <w:sz w:val="28"/>
          <w:szCs w:val="28"/>
          <w:lang w:val="zh-CN"/>
        </w:rPr>
      </w:pPr>
    </w:p>
    <w:p>
      <w:pPr>
        <w:keepLines w:val="0"/>
        <w:pageBreakBefore w:val="0"/>
        <w:kinsoku/>
        <w:wordWrap/>
        <w:overflowPunct/>
        <w:topLinePunct w:val="0"/>
        <w:autoSpaceDE/>
        <w:autoSpaceDN/>
        <w:bidi w:val="0"/>
        <w:adjustRightInd/>
        <w:spacing w:line="560" w:lineRule="exact"/>
        <w:jc w:val="center"/>
        <w:textAlignment w:val="auto"/>
        <w:rPr>
          <w:rFonts w:ascii="仿宋" w:hAnsi="仿宋" w:eastAsia="仿宋" w:cs="仿宋"/>
          <w:color w:val="auto"/>
          <w:sz w:val="28"/>
          <w:szCs w:val="28"/>
          <w:lang w:val="zh-CN"/>
        </w:rPr>
      </w:pPr>
    </w:p>
    <w:p>
      <w:pPr>
        <w:keepLines w:val="0"/>
        <w:pageBreakBefore w:val="0"/>
        <w:kinsoku/>
        <w:wordWrap/>
        <w:overflowPunct/>
        <w:topLinePunct w:val="0"/>
        <w:autoSpaceDE/>
        <w:autoSpaceDN/>
        <w:bidi w:val="0"/>
        <w:adjustRightInd/>
        <w:spacing w:line="560" w:lineRule="exact"/>
        <w:jc w:val="center"/>
        <w:textAlignment w:val="auto"/>
        <w:rPr>
          <w:rFonts w:ascii="仿宋" w:hAnsi="仿宋" w:eastAsia="仿宋" w:cs="仿宋"/>
          <w:color w:val="auto"/>
          <w:sz w:val="28"/>
          <w:szCs w:val="28"/>
          <w:lang w:val="zh-CN"/>
        </w:rPr>
      </w:pPr>
    </w:p>
    <w:p>
      <w:pPr>
        <w:keepLines w:val="0"/>
        <w:pageBreakBefore w:val="0"/>
        <w:kinsoku/>
        <w:wordWrap/>
        <w:overflowPunct/>
        <w:topLinePunct w:val="0"/>
        <w:autoSpaceDE/>
        <w:autoSpaceDN/>
        <w:bidi w:val="0"/>
        <w:adjustRightInd/>
        <w:spacing w:line="560" w:lineRule="exact"/>
        <w:jc w:val="center"/>
        <w:textAlignment w:val="auto"/>
        <w:rPr>
          <w:rFonts w:ascii="仿宋" w:hAnsi="仿宋" w:eastAsia="仿宋" w:cs="仿宋"/>
          <w:color w:val="auto"/>
          <w:sz w:val="28"/>
          <w:szCs w:val="28"/>
          <w:lang w:val="zh-CN"/>
        </w:rPr>
      </w:pPr>
    </w:p>
    <w:p>
      <w:pPr>
        <w:keepLines w:val="0"/>
        <w:pageBreakBefore w:val="0"/>
        <w:kinsoku/>
        <w:wordWrap/>
        <w:overflowPunct/>
        <w:topLinePunct w:val="0"/>
        <w:autoSpaceDE/>
        <w:autoSpaceDN/>
        <w:bidi w:val="0"/>
        <w:adjustRightInd/>
        <w:spacing w:line="560" w:lineRule="exact"/>
        <w:jc w:val="center"/>
        <w:textAlignment w:val="auto"/>
        <w:rPr>
          <w:rFonts w:ascii="仿宋" w:hAnsi="仿宋" w:eastAsia="仿宋" w:cs="仿宋"/>
          <w:color w:val="auto"/>
          <w:sz w:val="28"/>
          <w:szCs w:val="28"/>
          <w:lang w:val="zh-CN"/>
        </w:rPr>
      </w:pPr>
    </w:p>
    <w:p>
      <w:pPr>
        <w:keepLines w:val="0"/>
        <w:pageBreakBefore w:val="0"/>
        <w:kinsoku/>
        <w:wordWrap/>
        <w:overflowPunct/>
        <w:topLinePunct w:val="0"/>
        <w:autoSpaceDE/>
        <w:autoSpaceDN/>
        <w:bidi w:val="0"/>
        <w:adjustRightInd/>
        <w:spacing w:line="560" w:lineRule="exact"/>
        <w:textAlignment w:val="auto"/>
        <w:rPr>
          <w:color w:val="auto"/>
          <w:sz w:val="32"/>
          <w:szCs w:val="32"/>
        </w:rPr>
      </w:pPr>
    </w:p>
    <w:sectPr>
      <w:pgSz w:w="11906" w:h="16838"/>
      <w:pgMar w:top="2098" w:right="1474" w:bottom="1985" w:left="1588" w:header="851" w:footer="992" w:gutter="0"/>
      <w:pgNumType w:fmt="numberInDash"/>
      <w:cols w:space="720"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0000" w:usb1="00000000" w:usb2="00000000" w:usb3="00000000" w:csb0="00000000" w:csb1="00000000"/>
    <w:embedRegular r:id="rId1" w:fontKey="{03F03043-BE8B-CCD8-60FC-466648A34F13}"/>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embedRegular r:id="rId2" w:fontKey="{EBFEF090-C3A6-07D6-60FC-4666EB3FEB3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 w:name="Cambria">
    <w:altName w:val="苹方-简"/>
    <w:panose1 w:val="02040503050406030204"/>
    <w:charset w:val="00"/>
    <w:family w:val="roman"/>
    <w:pitch w:val="default"/>
    <w:sig w:usb0="00000000" w:usb1="00000000" w:usb2="02000000" w:usb3="00000000" w:csb0="2000019F" w:csb1="00000000"/>
  </w:font>
  <w:font w:name="苹方-简">
    <w:panose1 w:val="020B0400000000000000"/>
    <w:charset w:val="86"/>
    <w:family w:val="auto"/>
    <w:pitch w:val="default"/>
    <w:sig w:usb0="00000000" w:usb1="00000000" w:usb2="00000000" w:usb3="00000000" w:csb0="00160000" w:csb1="00000000"/>
  </w:font>
  <w:font w:name="仿宋">
    <w:altName w:val="方正仿宋_GBK"/>
    <w:panose1 w:val="02010609060101010101"/>
    <w:charset w:val="86"/>
    <w:family w:val="auto"/>
    <w:pitch w:val="default"/>
    <w:sig w:usb0="00000000" w:usb1="00000000" w:usb2="00000016" w:usb3="00000000" w:csb0="00040001" w:csb1="00000000"/>
  </w:font>
  <w:font w:name="方正仿宋_GBK">
    <w:panose1 w:val="02000000000000000000"/>
    <w:charset w:val="86"/>
    <w:family w:val="auto"/>
    <w:pitch w:val="default"/>
    <w:sig w:usb0="00000000" w:usb1="00000000" w:usb2="00000000" w:usb3="00000000" w:csb0="00160000" w:csb1="00000000"/>
  </w:font>
  <w:font w:name="方正小标宋简体">
    <w:panose1 w:val="02000000000000000000"/>
    <w:charset w:val="86"/>
    <w:family w:val="auto"/>
    <w:pitch w:val="default"/>
    <w:sig w:usb0="00000000" w:usb1="00000000" w:usb2="00000000" w:usb3="00000000" w:csb0="00060000" w:csb1="00000000"/>
    <w:embedRegular r:id="rId3" w:fontKey="{75ED62C8-2E7E-9E28-60FC-466650303EC3}"/>
  </w:font>
  <w:font w:name="仿宋_GB2312">
    <w:altName w:val="方正仿宋_GBK"/>
    <w:panose1 w:val="02010609030101010101"/>
    <w:charset w:val="86"/>
    <w:family w:val="modern"/>
    <w:pitch w:val="default"/>
    <w:sig w:usb0="00000000" w:usb1="00000000" w:usb2="00000000" w:usb3="00000000" w:csb0="00040000" w:csb1="00000000"/>
  </w:font>
  <w:font w:name="Kingsoft Sign">
    <w:panose1 w:val="05050102010706020507"/>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firstLine="360"/>
      <w:rPr>
        <w:rFonts w:ascii="宋体" w:hAnsi="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445135" cy="230505"/>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45135" cy="230505"/>
                      </a:xfrm>
                      <a:prstGeom prst="rect">
                        <a:avLst/>
                      </a:prstGeom>
                      <a:noFill/>
                      <a:ln>
                        <a:noFill/>
                      </a:ln>
                    </wps:spPr>
                    <wps:txbx>
                      <w:txbxContent>
                        <w:p>
                          <w:pPr>
                            <w:pStyle w:val="8"/>
                            <w:rPr>
                              <w:rStyle w:val="14"/>
                              <w:rFonts w:ascii="宋体" w:hAnsi="宋体"/>
                              <w:sz w:val="28"/>
                              <w:szCs w:val="28"/>
                            </w:rPr>
                          </w:pPr>
                          <w:r>
                            <w:rPr>
                              <w:rFonts w:ascii="宋体" w:hAnsi="宋体"/>
                              <w:sz w:val="28"/>
                              <w:szCs w:val="28"/>
                            </w:rPr>
                            <w:fldChar w:fldCharType="begin"/>
                          </w:r>
                          <w:r>
                            <w:rPr>
                              <w:rStyle w:val="14"/>
                              <w:rFonts w:ascii="宋体" w:hAnsi="宋体"/>
                              <w:sz w:val="28"/>
                              <w:szCs w:val="28"/>
                            </w:rPr>
                            <w:instrText xml:space="preserve">PAGE  </w:instrText>
                          </w:r>
                          <w:r>
                            <w:rPr>
                              <w:rFonts w:ascii="宋体" w:hAnsi="宋体"/>
                              <w:sz w:val="28"/>
                              <w:szCs w:val="28"/>
                            </w:rPr>
                            <w:fldChar w:fldCharType="separate"/>
                          </w:r>
                          <w:r>
                            <w:rPr>
                              <w:rStyle w:val="14"/>
                              <w:rFonts w:ascii="宋体" w:hAnsi="宋体"/>
                              <w:sz w:val="28"/>
                              <w:szCs w:val="28"/>
                            </w:rPr>
                            <w:t>- 2 -</w:t>
                          </w:r>
                          <w:r>
                            <w:rPr>
                              <w:rFonts w:ascii="宋体" w:hAnsi="宋体"/>
                              <w:sz w:val="28"/>
                              <w:szCs w:val="2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8.15pt;width:35.05pt;mso-position-horizontal:outside;mso-position-horizontal-relative:margin;mso-wrap-style:none;z-index:251659264;mso-width-relative:page;mso-height-relative:page;" filled="f" stroked="f" coordsize="21600,21600" o:gfxdata="UEsFBgAAAAAAAAAAAAAAAAAAAAAAAFBLAwQKAAAAAACHTuJAAAAAAAAAAAAAAAAABAAAAGRycy9Q&#10;SwMEFAAAAAgAh07iQJvOISfRAAAAAwEAAA8AAABkcnMvZG93bnJldi54bWxNj8FOwzAQRO9I/IO1&#10;SNyoHSq1VYjTQyUu3CgIids23sYR9jqy3TT5ewwXuKw0mtHM22Y/eycmimkIrKFaKRDEXTAD9xre&#10;354fdiBSRjboApOGhRLs29ubBmsTrvxK0zH3opRwqlGDzXmspUydJY9pFUbi4p1D9JiLjL00Ea+l&#10;3Dv5qNRGehy4LFgc6WCp+zpevIbt/BFoTHSgz/PURTssO/eyaH1/V6knEJnm/BeGH/yCDm1hOoUL&#10;mySchvJI/r3F26oKxEnDerMG2TbyP3v7DVBLAwQUAAAACACHTuJAVv7r7goCAAACBAAADgAAAGRy&#10;cy9lMm9Eb2MueG1srVPNjtMwEL4j8Q6W7zRpd4tQ1HS1bFWEtPxICw/gOk5jEXussdukPAC8AScu&#10;e+e5+hyMnaYsy2UPXKyxPf7m+74ZL65607K9Qq/Blnw6yTlTVkKl7bbknz+tX7zizAdhK9GCVSU/&#10;KM+vls+fLTpXqBk00FYKGYFYX3Su5E0IrsgyLxtlhJ+AU5Yua0AjAm1xm1UoOkI3bTbL85dZB1g5&#10;BKm8p9PVcMlPiPgUQKhrLdUK5M4oGwZUVK0IJMk32nm+TGzrWsnwoa69CqwtOSkNaaUiFG/imi0X&#10;otiicI2WJwriKRQeaTJCWyp6hlqJINgO9T9QRksED3WYSDDZICQ5Qiqm+SNv7hrhVNJCVnt3Nt3/&#10;P1j5fv8Rma5KPuPMCkMNP/74fvz563j/jc2iPZ3zBWXdOcoL/WvoaWiSVO9uQX7xzMJNI+xWXSNC&#10;1yhREb1pfJk9eDrg+Aiy6d5BRXXELkAC6ms00TtygxE6teZwbo3qA5N0eHk5n17MOZN0NbvI5/k8&#10;VRDF+NihD28UGBaDkiN1PoGL/a0PkYwoxpRYy8Jat23qfmv/OqDEeJLIR74D89Bv+pMZG6gOJANh&#10;GCb6ShQ0gF8562iQSm7p33DWvrVkRJy5McAx2IyBsJIeljxwNoQ3YZjNnUO9bQh3tPqazFrrJCS6&#10;OnA4saTRSPpOYxxn7+E+Zf35us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m84hJ9EAAAADAQAA&#10;DwAAAAAAAAABACAAAAA4AAAAZHJzL2Rvd25yZXYueG1sUEsBAhQAFAAAAAgAh07iQFb+6+4KAgAA&#10;AgQAAA4AAAAAAAAAAQAgAAAANgEAAGRycy9lMm9Eb2MueG1sUEsFBgAAAAAGAAYAWQEAALIFAAAA&#10;AA==&#10;">
              <v:fill on="f" focussize="0,0"/>
              <v:stroke on="f"/>
              <v:imagedata o:title=""/>
              <o:lock v:ext="edit" aspectratio="f"/>
              <v:textbox inset="0mm,0mm,0mm,0mm" style="mso-fit-shape-to-text:t;">
                <w:txbxContent>
                  <w:p>
                    <w:pPr>
                      <w:pStyle w:val="8"/>
                      <w:rPr>
                        <w:rStyle w:val="14"/>
                        <w:rFonts w:ascii="宋体" w:hAnsi="宋体"/>
                        <w:sz w:val="28"/>
                        <w:szCs w:val="28"/>
                      </w:rPr>
                    </w:pPr>
                    <w:r>
                      <w:rPr>
                        <w:rFonts w:ascii="宋体" w:hAnsi="宋体"/>
                        <w:sz w:val="28"/>
                        <w:szCs w:val="28"/>
                      </w:rPr>
                      <w:fldChar w:fldCharType="begin"/>
                    </w:r>
                    <w:r>
                      <w:rPr>
                        <w:rStyle w:val="14"/>
                        <w:rFonts w:ascii="宋体" w:hAnsi="宋体"/>
                        <w:sz w:val="28"/>
                        <w:szCs w:val="28"/>
                      </w:rPr>
                      <w:instrText xml:space="preserve">PAGE  </w:instrText>
                    </w:r>
                    <w:r>
                      <w:rPr>
                        <w:rFonts w:ascii="宋体" w:hAnsi="宋体"/>
                        <w:sz w:val="28"/>
                        <w:szCs w:val="28"/>
                      </w:rPr>
                      <w:fldChar w:fldCharType="separate"/>
                    </w:r>
                    <w:r>
                      <w:rPr>
                        <w:rStyle w:val="14"/>
                        <w:rFonts w:ascii="宋体" w:hAnsi="宋体"/>
                        <w:sz w:val="28"/>
                        <w:szCs w:val="28"/>
                      </w:rPr>
                      <w:t>- 2 -</w:t>
                    </w:r>
                    <w:r>
                      <w:rPr>
                        <w:rFonts w:ascii="宋体" w:hAnsi="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outside" w:y="1"/>
      <w:rPr>
        <w:rStyle w:val="14"/>
      </w:rPr>
    </w:pPr>
    <w:r>
      <w:fldChar w:fldCharType="begin"/>
    </w:r>
    <w:r>
      <w:rPr>
        <w:rStyle w:val="14"/>
      </w:rPr>
      <w:instrText xml:space="preserve">PAGE  </w:instrText>
    </w:r>
    <w:r>
      <w:fldChar w:fldCharType="end"/>
    </w:r>
  </w:p>
  <w:p>
    <w:pPr>
      <w:pStyle w:val="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-104775</wp:posOffset>
              </wp:positionV>
              <wp:extent cx="445135" cy="230505"/>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445135" cy="230505"/>
                      </a:xfrm>
                      <a:prstGeom prst="rect">
                        <a:avLst/>
                      </a:prstGeom>
                      <a:noFill/>
                      <a:ln>
                        <a:noFill/>
                      </a:ln>
                    </wps:spPr>
                    <wps:txbx>
                      <w:txbxContent>
                        <w:p>
                          <w:pPr>
                            <w:pStyle w:val="8"/>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8.25pt;height:18.15pt;width:35.05pt;mso-position-horizontal:outside;mso-position-horizontal-relative:margin;mso-wrap-style:none;z-index:251660288;mso-width-relative:page;mso-height-relative:page;" filled="f" stroked="f" coordsize="21600,21600" o:gfxdata="UEsFBgAAAAAAAAAAAAAAAAAAAAAAAFBLAwQKAAAAAACHTuJAAAAAAAAAAAAAAAAABAAAAGRycy9Q&#10;SwMEFAAAAAgAh07iQFiQcm7TAAAABgEAAA8AAABkcnMvZG93bnJldi54bWxNjzFPwzAUhHek/gfr&#10;VWJr7SDRhhCnQyUWNgpCYnPj1zgifo5sN03+PY8JxtOd7r6rD7MfxIQx9YE0FFsFAqkNtqdOw8f7&#10;y6YEkbIha4ZAqGHBBIdmdVebyoYbveF0yp3gEkqV0eByHispU+vQm7QNIxJ7lxC9ySxjJ200Ny73&#10;g3xQaie96YkXnBnx6LD9Pl29hv38GXBMeMSvy9RG1y/l8Lpofb8u1DOIjHP+C8MvPqNDw0zncCWb&#10;xKCBj2QNm2L3CILtvSpAnDn2VIJsavkfv/kBUEsDBBQAAAAIAIdO4kDeIT8pCAIAAAIEAAAOAAAA&#10;ZHJzL2Uyb0RvYy54bWytU82O0zAQviPxDpbvNGl3i1DUdLVsVYS0/EgLD+A6TmMRe6yx26Q8ALwB&#10;Jy5757n6HIydpizLZQ9crLE9/ub7vhkvrnrTsr1Cr8GWfDrJOVNWQqXttuSfP61fvOLMB2Er0YJV&#10;JT8oz6+Wz58tOleoGTTQVgoZgVhfdK7kTQiuyDIvG2WEn4BTli5rQCMCbXGbVSg6QjdtNsvzl1kH&#10;WDkEqbyn09VwyU+I+BRAqGst1QrkzigbBlRUrQgkyTfaeb5MbOtayfChrr0KrC05KQ1ppSIUb+Ka&#10;LRei2KJwjZYnCuIpFB5pMkJbKnqGWokg2A71P1BGSwQPdZhIMNkgJDlCKqb5I2/uGuFU0kJWe3c2&#10;3f8/WPl+/xGZrmgSOLPCUMOPP74ff/463n9j02hP53xBWXeO8kL/GvqYGqV6dwvyi2cWbhpht+oa&#10;EbpGiYropZfZg6cDjo8gm+4dVFRH7AIkoL5GEwHJDUbo1JrDuTWqD0zS4eXlfHox50zS1ewin+fz&#10;yC0TxfjYoQ9vFBgWg5IjdT6Bi/2tD0PqmBJrWVjrtk3db+1fB4QZTxL5yHdgHvpNfzJjA9WBZCAM&#10;w0RfiYIG8CtnHQ1SyS39G87at5aMiDM3BjgGmzEQVtLDkgfOhvAmDLO5c6i3DeGOVl+TWWudhERX&#10;Bw4nljQayYrTGMfZe7hPWX++7v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WJBybtMAAAAGAQAA&#10;DwAAAAAAAAABACAAAAA4AAAAZHJzL2Rvd25yZXYueG1sUEsBAhQAFAAAAAgAh07iQN4hPykIAgAA&#10;AgQAAA4AAAAAAAAAAQAgAAAAOAEAAGRycy9lMm9Eb2MueG1sUEsFBgAAAAAGAAYAWQEAALIFAAAA&#10;AA==&#10;">
              <v:fill on="f" focussize="0,0"/>
              <v:stroke on="f"/>
              <v:imagedata o:title=""/>
              <o:lock v:ext="edit" aspectratio="f"/>
              <v:textbox inset="0mm,0mm,0mm,0mm" style="mso-fit-shape-to-text:t;">
                <w:txbxContent>
                  <w:p>
                    <w:pPr>
                      <w:pStyle w:val="8"/>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Y0OGNlNGJiOGM1ZGMwNWQ4ZGQ4MGI4YTZiOGVlNDYifQ=="/>
  </w:docVars>
  <w:rsids>
    <w:rsidRoot w:val="00B27415"/>
    <w:rsid w:val="00002B99"/>
    <w:rsid w:val="00013455"/>
    <w:rsid w:val="00045511"/>
    <w:rsid w:val="0006614B"/>
    <w:rsid w:val="00070816"/>
    <w:rsid w:val="00096570"/>
    <w:rsid w:val="000B5717"/>
    <w:rsid w:val="000F7416"/>
    <w:rsid w:val="00104EC2"/>
    <w:rsid w:val="00105E3B"/>
    <w:rsid w:val="001269F4"/>
    <w:rsid w:val="0014503F"/>
    <w:rsid w:val="00184B89"/>
    <w:rsid w:val="0019497A"/>
    <w:rsid w:val="001968DD"/>
    <w:rsid w:val="001A32F8"/>
    <w:rsid w:val="001D0979"/>
    <w:rsid w:val="001D50F8"/>
    <w:rsid w:val="001D7BAB"/>
    <w:rsid w:val="00266081"/>
    <w:rsid w:val="00267452"/>
    <w:rsid w:val="00287F8B"/>
    <w:rsid w:val="002A2567"/>
    <w:rsid w:val="002A39BF"/>
    <w:rsid w:val="002D7603"/>
    <w:rsid w:val="002E2DE0"/>
    <w:rsid w:val="0030598A"/>
    <w:rsid w:val="00317AA1"/>
    <w:rsid w:val="003F0D4F"/>
    <w:rsid w:val="003F3CCC"/>
    <w:rsid w:val="004274AD"/>
    <w:rsid w:val="00455941"/>
    <w:rsid w:val="00476A31"/>
    <w:rsid w:val="00477711"/>
    <w:rsid w:val="00487C71"/>
    <w:rsid w:val="00492945"/>
    <w:rsid w:val="004A2E1A"/>
    <w:rsid w:val="004C497F"/>
    <w:rsid w:val="004D47A0"/>
    <w:rsid w:val="005078AE"/>
    <w:rsid w:val="005162AF"/>
    <w:rsid w:val="00562820"/>
    <w:rsid w:val="00566E41"/>
    <w:rsid w:val="005F74ED"/>
    <w:rsid w:val="00650FA6"/>
    <w:rsid w:val="006C7DE8"/>
    <w:rsid w:val="006D0A3F"/>
    <w:rsid w:val="006F09D7"/>
    <w:rsid w:val="00711603"/>
    <w:rsid w:val="0071496E"/>
    <w:rsid w:val="00734254"/>
    <w:rsid w:val="00735AC0"/>
    <w:rsid w:val="007572C4"/>
    <w:rsid w:val="00762F52"/>
    <w:rsid w:val="007A1CDE"/>
    <w:rsid w:val="007B6FE7"/>
    <w:rsid w:val="007C3005"/>
    <w:rsid w:val="007C353E"/>
    <w:rsid w:val="007E5A47"/>
    <w:rsid w:val="007E793E"/>
    <w:rsid w:val="007F5542"/>
    <w:rsid w:val="00801038"/>
    <w:rsid w:val="00801C9A"/>
    <w:rsid w:val="00804BF4"/>
    <w:rsid w:val="00827C8F"/>
    <w:rsid w:val="008462B4"/>
    <w:rsid w:val="00873103"/>
    <w:rsid w:val="00883E64"/>
    <w:rsid w:val="00897AAD"/>
    <w:rsid w:val="008C3916"/>
    <w:rsid w:val="008D139D"/>
    <w:rsid w:val="008E41B2"/>
    <w:rsid w:val="009009DE"/>
    <w:rsid w:val="00911D33"/>
    <w:rsid w:val="00915A2C"/>
    <w:rsid w:val="009670F0"/>
    <w:rsid w:val="00980460"/>
    <w:rsid w:val="00981B95"/>
    <w:rsid w:val="00985630"/>
    <w:rsid w:val="0099653E"/>
    <w:rsid w:val="00A44F94"/>
    <w:rsid w:val="00A6356B"/>
    <w:rsid w:val="00AF19A7"/>
    <w:rsid w:val="00AF6C01"/>
    <w:rsid w:val="00B0597A"/>
    <w:rsid w:val="00B213C6"/>
    <w:rsid w:val="00B2440E"/>
    <w:rsid w:val="00B27415"/>
    <w:rsid w:val="00B27F9C"/>
    <w:rsid w:val="00B306E1"/>
    <w:rsid w:val="00B95B50"/>
    <w:rsid w:val="00C22349"/>
    <w:rsid w:val="00C24B87"/>
    <w:rsid w:val="00C77853"/>
    <w:rsid w:val="00C9445D"/>
    <w:rsid w:val="00CA7978"/>
    <w:rsid w:val="00CC0B8A"/>
    <w:rsid w:val="00CC655B"/>
    <w:rsid w:val="00CC73C7"/>
    <w:rsid w:val="00D30523"/>
    <w:rsid w:val="00D40B35"/>
    <w:rsid w:val="00D5358C"/>
    <w:rsid w:val="00D825E4"/>
    <w:rsid w:val="00D96C43"/>
    <w:rsid w:val="00DB53EB"/>
    <w:rsid w:val="00E01132"/>
    <w:rsid w:val="00E0623B"/>
    <w:rsid w:val="00E15995"/>
    <w:rsid w:val="00E541A7"/>
    <w:rsid w:val="00E7195C"/>
    <w:rsid w:val="00E82DDA"/>
    <w:rsid w:val="00ED2C0C"/>
    <w:rsid w:val="00EF5FDE"/>
    <w:rsid w:val="00F00FF6"/>
    <w:rsid w:val="00F5468E"/>
    <w:rsid w:val="00FA3D89"/>
    <w:rsid w:val="00FA3E94"/>
    <w:rsid w:val="00FB0AA7"/>
    <w:rsid w:val="00FC6C27"/>
    <w:rsid w:val="00FE7B71"/>
    <w:rsid w:val="00FF4DA2"/>
    <w:rsid w:val="010D6029"/>
    <w:rsid w:val="01323CE1"/>
    <w:rsid w:val="014E16D1"/>
    <w:rsid w:val="019404F8"/>
    <w:rsid w:val="01AA1193"/>
    <w:rsid w:val="01B666C0"/>
    <w:rsid w:val="024000B2"/>
    <w:rsid w:val="026659D8"/>
    <w:rsid w:val="027435A8"/>
    <w:rsid w:val="02C00B97"/>
    <w:rsid w:val="02EB32BA"/>
    <w:rsid w:val="03911CFA"/>
    <w:rsid w:val="04874344"/>
    <w:rsid w:val="04A51C37"/>
    <w:rsid w:val="04D56032"/>
    <w:rsid w:val="05CB6CF9"/>
    <w:rsid w:val="069074E0"/>
    <w:rsid w:val="06F92C5F"/>
    <w:rsid w:val="07490158"/>
    <w:rsid w:val="075B5286"/>
    <w:rsid w:val="0767791B"/>
    <w:rsid w:val="07977007"/>
    <w:rsid w:val="07CD470E"/>
    <w:rsid w:val="08464850"/>
    <w:rsid w:val="089367FE"/>
    <w:rsid w:val="08F514D1"/>
    <w:rsid w:val="09301B3C"/>
    <w:rsid w:val="0949606C"/>
    <w:rsid w:val="099E6D7A"/>
    <w:rsid w:val="09C62528"/>
    <w:rsid w:val="09D46E7F"/>
    <w:rsid w:val="0ABA3F1D"/>
    <w:rsid w:val="0ABC5673"/>
    <w:rsid w:val="0ABF22A9"/>
    <w:rsid w:val="0B071D3B"/>
    <w:rsid w:val="0B1E459E"/>
    <w:rsid w:val="0B231D4D"/>
    <w:rsid w:val="0C22569C"/>
    <w:rsid w:val="0C4A109F"/>
    <w:rsid w:val="0C573BEA"/>
    <w:rsid w:val="0CC53C36"/>
    <w:rsid w:val="0CC60E8F"/>
    <w:rsid w:val="0CEE6D0E"/>
    <w:rsid w:val="0D3C605A"/>
    <w:rsid w:val="0D5A25F6"/>
    <w:rsid w:val="0D8E0F43"/>
    <w:rsid w:val="0D9D0734"/>
    <w:rsid w:val="0E410A0B"/>
    <w:rsid w:val="0F3B6457"/>
    <w:rsid w:val="0FB176C2"/>
    <w:rsid w:val="105C48D7"/>
    <w:rsid w:val="10B142B8"/>
    <w:rsid w:val="10B47B3A"/>
    <w:rsid w:val="128C7DEB"/>
    <w:rsid w:val="12B97081"/>
    <w:rsid w:val="134976C3"/>
    <w:rsid w:val="13782CA5"/>
    <w:rsid w:val="13F834E8"/>
    <w:rsid w:val="14377928"/>
    <w:rsid w:val="14B922F8"/>
    <w:rsid w:val="15F81323"/>
    <w:rsid w:val="161862AD"/>
    <w:rsid w:val="176A1DEE"/>
    <w:rsid w:val="17816D45"/>
    <w:rsid w:val="17BC3E77"/>
    <w:rsid w:val="17C43A4A"/>
    <w:rsid w:val="17CB6BAE"/>
    <w:rsid w:val="17D631C0"/>
    <w:rsid w:val="184D29B6"/>
    <w:rsid w:val="187A7052"/>
    <w:rsid w:val="19986D8A"/>
    <w:rsid w:val="19C77265"/>
    <w:rsid w:val="19E57A81"/>
    <w:rsid w:val="19F94EE3"/>
    <w:rsid w:val="1A3F1C5F"/>
    <w:rsid w:val="1A8C7D2C"/>
    <w:rsid w:val="1AC5076A"/>
    <w:rsid w:val="1AFD3F5A"/>
    <w:rsid w:val="1B4D72F6"/>
    <w:rsid w:val="1BA553DF"/>
    <w:rsid w:val="1BA86C22"/>
    <w:rsid w:val="1C112A19"/>
    <w:rsid w:val="1C9B0535"/>
    <w:rsid w:val="1CB15B83"/>
    <w:rsid w:val="1CC932F4"/>
    <w:rsid w:val="1D23475D"/>
    <w:rsid w:val="1D59461D"/>
    <w:rsid w:val="1D9751A0"/>
    <w:rsid w:val="1E1421FA"/>
    <w:rsid w:val="1E391DB3"/>
    <w:rsid w:val="1E9811D0"/>
    <w:rsid w:val="1EEB3446"/>
    <w:rsid w:val="1FAC34F6"/>
    <w:rsid w:val="20482782"/>
    <w:rsid w:val="20C30184"/>
    <w:rsid w:val="20C65111"/>
    <w:rsid w:val="20CE09F4"/>
    <w:rsid w:val="20D31243"/>
    <w:rsid w:val="2149055F"/>
    <w:rsid w:val="21507B40"/>
    <w:rsid w:val="219519F6"/>
    <w:rsid w:val="21C06A8A"/>
    <w:rsid w:val="221F2EEB"/>
    <w:rsid w:val="22521DC0"/>
    <w:rsid w:val="227C6712"/>
    <w:rsid w:val="227D021A"/>
    <w:rsid w:val="228C0276"/>
    <w:rsid w:val="237C1224"/>
    <w:rsid w:val="238B5AAB"/>
    <w:rsid w:val="23D63CD1"/>
    <w:rsid w:val="23F04498"/>
    <w:rsid w:val="244C6B82"/>
    <w:rsid w:val="24A7764D"/>
    <w:rsid w:val="252217F3"/>
    <w:rsid w:val="25983CC6"/>
    <w:rsid w:val="267C6498"/>
    <w:rsid w:val="26C708A4"/>
    <w:rsid w:val="278560A8"/>
    <w:rsid w:val="27A24E6D"/>
    <w:rsid w:val="286A605E"/>
    <w:rsid w:val="292C1A88"/>
    <w:rsid w:val="29D560A6"/>
    <w:rsid w:val="2A0140CD"/>
    <w:rsid w:val="2A580C6A"/>
    <w:rsid w:val="2A8D5961"/>
    <w:rsid w:val="2B072E67"/>
    <w:rsid w:val="2B5078E1"/>
    <w:rsid w:val="2B6932A4"/>
    <w:rsid w:val="2C03218E"/>
    <w:rsid w:val="2C7768C8"/>
    <w:rsid w:val="2D097158"/>
    <w:rsid w:val="2D7B609D"/>
    <w:rsid w:val="2D8E5371"/>
    <w:rsid w:val="2E073C7C"/>
    <w:rsid w:val="2E224612"/>
    <w:rsid w:val="2E231E69"/>
    <w:rsid w:val="2E50005F"/>
    <w:rsid w:val="2EA65243"/>
    <w:rsid w:val="2F795B8C"/>
    <w:rsid w:val="2F9432ED"/>
    <w:rsid w:val="2FC15E7B"/>
    <w:rsid w:val="2FDB147C"/>
    <w:rsid w:val="30007B50"/>
    <w:rsid w:val="3004724F"/>
    <w:rsid w:val="301601A6"/>
    <w:rsid w:val="304A60A2"/>
    <w:rsid w:val="30893EE7"/>
    <w:rsid w:val="30B43CD5"/>
    <w:rsid w:val="31DD5E94"/>
    <w:rsid w:val="31E85B72"/>
    <w:rsid w:val="32BA0A35"/>
    <w:rsid w:val="331C262A"/>
    <w:rsid w:val="333E1EEE"/>
    <w:rsid w:val="341A3E45"/>
    <w:rsid w:val="34683743"/>
    <w:rsid w:val="347C773A"/>
    <w:rsid w:val="34812441"/>
    <w:rsid w:val="34B9050D"/>
    <w:rsid w:val="34BF477F"/>
    <w:rsid w:val="351C000D"/>
    <w:rsid w:val="35AA2402"/>
    <w:rsid w:val="35D94150"/>
    <w:rsid w:val="367F4CF7"/>
    <w:rsid w:val="37C75CB5"/>
    <w:rsid w:val="37EE25DC"/>
    <w:rsid w:val="37F554DD"/>
    <w:rsid w:val="37FD2748"/>
    <w:rsid w:val="381256F7"/>
    <w:rsid w:val="381C2391"/>
    <w:rsid w:val="38BA0739"/>
    <w:rsid w:val="38E73D3B"/>
    <w:rsid w:val="39111C5F"/>
    <w:rsid w:val="39396DA0"/>
    <w:rsid w:val="3948288A"/>
    <w:rsid w:val="39AA2205"/>
    <w:rsid w:val="39C80763"/>
    <w:rsid w:val="3A4E4C94"/>
    <w:rsid w:val="3A797CAF"/>
    <w:rsid w:val="3AA52853"/>
    <w:rsid w:val="3AC93B71"/>
    <w:rsid w:val="3AF10205"/>
    <w:rsid w:val="3BC105D6"/>
    <w:rsid w:val="3C101C13"/>
    <w:rsid w:val="3CC3384A"/>
    <w:rsid w:val="3CE27D8E"/>
    <w:rsid w:val="3D104E58"/>
    <w:rsid w:val="3D8F7BCF"/>
    <w:rsid w:val="3DBF2749"/>
    <w:rsid w:val="3DF50A99"/>
    <w:rsid w:val="3E15182E"/>
    <w:rsid w:val="3ECC03F4"/>
    <w:rsid w:val="3F324661"/>
    <w:rsid w:val="3F6A78DB"/>
    <w:rsid w:val="3F6F51DD"/>
    <w:rsid w:val="3FC65745"/>
    <w:rsid w:val="401C5365"/>
    <w:rsid w:val="418A5110"/>
    <w:rsid w:val="421F738E"/>
    <w:rsid w:val="426A51A2"/>
    <w:rsid w:val="426D634C"/>
    <w:rsid w:val="42D614FD"/>
    <w:rsid w:val="437D1CEB"/>
    <w:rsid w:val="437D25BE"/>
    <w:rsid w:val="44044E8F"/>
    <w:rsid w:val="44782D86"/>
    <w:rsid w:val="448F5D18"/>
    <w:rsid w:val="45CD0165"/>
    <w:rsid w:val="46EF6F8D"/>
    <w:rsid w:val="47167AFB"/>
    <w:rsid w:val="474E2A67"/>
    <w:rsid w:val="475E46FC"/>
    <w:rsid w:val="482C6361"/>
    <w:rsid w:val="491A08B0"/>
    <w:rsid w:val="496F29A9"/>
    <w:rsid w:val="49740A08"/>
    <w:rsid w:val="49907114"/>
    <w:rsid w:val="49BF1116"/>
    <w:rsid w:val="4AFF5FAF"/>
    <w:rsid w:val="4BE767B6"/>
    <w:rsid w:val="4CD86F33"/>
    <w:rsid w:val="4D11166C"/>
    <w:rsid w:val="4DED1EE4"/>
    <w:rsid w:val="4E0358FE"/>
    <w:rsid w:val="4E0644D4"/>
    <w:rsid w:val="4E213B8C"/>
    <w:rsid w:val="4E275E26"/>
    <w:rsid w:val="4E703C4D"/>
    <w:rsid w:val="4F2D430F"/>
    <w:rsid w:val="4F620BD7"/>
    <w:rsid w:val="503F0E19"/>
    <w:rsid w:val="511F2457"/>
    <w:rsid w:val="5257711F"/>
    <w:rsid w:val="527D74DC"/>
    <w:rsid w:val="533C1422"/>
    <w:rsid w:val="54111EAA"/>
    <w:rsid w:val="54176117"/>
    <w:rsid w:val="541F321E"/>
    <w:rsid w:val="545F7ABE"/>
    <w:rsid w:val="54B63693"/>
    <w:rsid w:val="54ED0C26"/>
    <w:rsid w:val="554A6079"/>
    <w:rsid w:val="55B04A5D"/>
    <w:rsid w:val="55D65B5E"/>
    <w:rsid w:val="55FD133D"/>
    <w:rsid w:val="56106441"/>
    <w:rsid w:val="570566FB"/>
    <w:rsid w:val="57071212"/>
    <w:rsid w:val="579B0E0D"/>
    <w:rsid w:val="57B13C22"/>
    <w:rsid w:val="57C41319"/>
    <w:rsid w:val="57F13B6D"/>
    <w:rsid w:val="580A7D41"/>
    <w:rsid w:val="585A5DFF"/>
    <w:rsid w:val="585D7C74"/>
    <w:rsid w:val="59D76769"/>
    <w:rsid w:val="59F22DF4"/>
    <w:rsid w:val="5A1153B7"/>
    <w:rsid w:val="5BB54A13"/>
    <w:rsid w:val="5BC52BDC"/>
    <w:rsid w:val="5BCA35CF"/>
    <w:rsid w:val="5BF3671B"/>
    <w:rsid w:val="5C262EDD"/>
    <w:rsid w:val="5C871960"/>
    <w:rsid w:val="5E456633"/>
    <w:rsid w:val="5EFD3766"/>
    <w:rsid w:val="5F447FDD"/>
    <w:rsid w:val="5F8F8B4F"/>
    <w:rsid w:val="5F97010C"/>
    <w:rsid w:val="5F9F0F19"/>
    <w:rsid w:val="602F6597"/>
    <w:rsid w:val="606D2BC9"/>
    <w:rsid w:val="60CA4FD8"/>
    <w:rsid w:val="610D0FDD"/>
    <w:rsid w:val="61A75520"/>
    <w:rsid w:val="61C46794"/>
    <w:rsid w:val="635614A3"/>
    <w:rsid w:val="63A948B2"/>
    <w:rsid w:val="64183E80"/>
    <w:rsid w:val="642072FA"/>
    <w:rsid w:val="652B2F74"/>
    <w:rsid w:val="65320821"/>
    <w:rsid w:val="655F4654"/>
    <w:rsid w:val="66126DBE"/>
    <w:rsid w:val="66914582"/>
    <w:rsid w:val="671433A0"/>
    <w:rsid w:val="67CC0B6F"/>
    <w:rsid w:val="68241FCA"/>
    <w:rsid w:val="6913705E"/>
    <w:rsid w:val="69A955AB"/>
    <w:rsid w:val="69B95123"/>
    <w:rsid w:val="6A55553C"/>
    <w:rsid w:val="6A681023"/>
    <w:rsid w:val="6A6C0CEE"/>
    <w:rsid w:val="6B511920"/>
    <w:rsid w:val="6B9D6AAA"/>
    <w:rsid w:val="6BB43DF4"/>
    <w:rsid w:val="6C082A5B"/>
    <w:rsid w:val="6C23329B"/>
    <w:rsid w:val="6CBF3336"/>
    <w:rsid w:val="6CED2DCB"/>
    <w:rsid w:val="6D033285"/>
    <w:rsid w:val="6D273C6D"/>
    <w:rsid w:val="6D3147FA"/>
    <w:rsid w:val="6D64758D"/>
    <w:rsid w:val="6DA7020D"/>
    <w:rsid w:val="6DEF50E9"/>
    <w:rsid w:val="6EF54E4F"/>
    <w:rsid w:val="6F5E0C32"/>
    <w:rsid w:val="6FBE0954"/>
    <w:rsid w:val="6FF173C5"/>
    <w:rsid w:val="7153472C"/>
    <w:rsid w:val="716B6228"/>
    <w:rsid w:val="71752440"/>
    <w:rsid w:val="717E7A39"/>
    <w:rsid w:val="719E357C"/>
    <w:rsid w:val="722E2B52"/>
    <w:rsid w:val="726E4E80"/>
    <w:rsid w:val="727974FB"/>
    <w:rsid w:val="72B74722"/>
    <w:rsid w:val="72CD165A"/>
    <w:rsid w:val="739E484B"/>
    <w:rsid w:val="73A51321"/>
    <w:rsid w:val="73C41F9D"/>
    <w:rsid w:val="73C848E1"/>
    <w:rsid w:val="742660C6"/>
    <w:rsid w:val="74AE7F7A"/>
    <w:rsid w:val="75840CDB"/>
    <w:rsid w:val="76424E1E"/>
    <w:rsid w:val="764465C7"/>
    <w:rsid w:val="76605B1A"/>
    <w:rsid w:val="76713172"/>
    <w:rsid w:val="771F2A69"/>
    <w:rsid w:val="771F6C2B"/>
    <w:rsid w:val="77A22FC8"/>
    <w:rsid w:val="77B77146"/>
    <w:rsid w:val="77EF19AB"/>
    <w:rsid w:val="77F15B3D"/>
    <w:rsid w:val="786F5C73"/>
    <w:rsid w:val="78AB7CCF"/>
    <w:rsid w:val="7A8753D8"/>
    <w:rsid w:val="7A9016E2"/>
    <w:rsid w:val="7A9E2E4E"/>
    <w:rsid w:val="7AE86D52"/>
    <w:rsid w:val="7B815AEF"/>
    <w:rsid w:val="7C766D2D"/>
    <w:rsid w:val="7D98763B"/>
    <w:rsid w:val="7DE85840"/>
    <w:rsid w:val="7E385035"/>
    <w:rsid w:val="7E3A68C3"/>
    <w:rsid w:val="7ED05F49"/>
    <w:rsid w:val="7F1135E0"/>
    <w:rsid w:val="7F2C21C7"/>
    <w:rsid w:val="7FC20551"/>
    <w:rsid w:val="7FEC7BA9"/>
    <w:rsid w:val="7FF002FA"/>
    <w:rsid w:val="7FFE37E9"/>
    <w:rsid w:val="93B3DE74"/>
    <w:rsid w:val="9CCE6E9B"/>
    <w:rsid w:val="DEEF2E40"/>
    <w:rsid w:val="DFEF7B99"/>
    <w:rsid w:val="EBF72FEA"/>
    <w:rsid w:val="F76F14F1"/>
    <w:rsid w:val="FCD9D1E0"/>
    <w:rsid w:val="FDBFCF2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2"/>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kern w:val="0"/>
      <w:sz w:val="32"/>
      <w:szCs w:val="32"/>
    </w:rPr>
  </w:style>
  <w:style w:type="paragraph" w:styleId="3">
    <w:name w:val="heading 3"/>
    <w:basedOn w:val="1"/>
    <w:next w:val="1"/>
    <w:semiHidden/>
    <w:unhideWhenUsed/>
    <w:qFormat/>
    <w:uiPriority w:val="9"/>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4">
    <w:name w:val="heading 6"/>
    <w:basedOn w:val="1"/>
    <w:next w:val="1"/>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5"/>
    <w:semiHidden/>
    <w:unhideWhenUsed/>
    <w:qFormat/>
    <w:uiPriority w:val="99"/>
    <w:pPr>
      <w:jc w:val="left"/>
    </w:pPr>
  </w:style>
  <w:style w:type="paragraph" w:styleId="6">
    <w:name w:val="Body Text"/>
    <w:basedOn w:val="1"/>
    <w:qFormat/>
    <w:uiPriority w:val="1"/>
    <w:pPr>
      <w:ind w:left="998"/>
    </w:pPr>
    <w:rPr>
      <w:sz w:val="24"/>
      <w:szCs w:val="24"/>
    </w:rPr>
  </w:style>
  <w:style w:type="paragraph" w:styleId="7">
    <w:name w:val="Balloon Text"/>
    <w:basedOn w:val="1"/>
    <w:link w:val="21"/>
    <w:semiHidden/>
    <w:unhideWhenUsed/>
    <w:qFormat/>
    <w:uiPriority w:val="99"/>
    <w:rPr>
      <w:sz w:val="18"/>
      <w:szCs w:val="18"/>
    </w:rPr>
  </w:style>
  <w:style w:type="paragraph" w:styleId="8">
    <w:name w:val="footer"/>
    <w:basedOn w:val="1"/>
    <w:link w:val="18"/>
    <w:qFormat/>
    <w:uiPriority w:val="99"/>
    <w:pPr>
      <w:tabs>
        <w:tab w:val="center" w:pos="4153"/>
        <w:tab w:val="right" w:pos="8306"/>
      </w:tabs>
      <w:snapToGrid w:val="0"/>
      <w:jc w:val="left"/>
    </w:pPr>
    <w:rPr>
      <w:rFonts w:cs="Times New Roman" w:asciiTheme="minorHAnsi" w:hAnsiTheme="minorHAnsi" w:eastAsiaTheme="minorEastAsia"/>
      <w:sz w:val="18"/>
      <w:szCs w:val="18"/>
    </w:rPr>
  </w:style>
  <w:style w:type="paragraph" w:styleId="9">
    <w:name w:val="header"/>
    <w:basedOn w:val="1"/>
    <w:link w:val="17"/>
    <w:qFormat/>
    <w:uiPriority w:val="0"/>
    <w:pPr>
      <w:pBdr>
        <w:bottom w:val="single" w:color="auto" w:sz="6" w:space="1"/>
      </w:pBdr>
      <w:tabs>
        <w:tab w:val="center" w:pos="4153"/>
        <w:tab w:val="right" w:pos="8306"/>
      </w:tabs>
      <w:snapToGrid w:val="0"/>
      <w:jc w:val="center"/>
    </w:pPr>
    <w:rPr>
      <w:rFonts w:cs="Times New Roman" w:asciiTheme="minorHAnsi" w:hAnsiTheme="minorHAnsi" w:eastAsiaTheme="minorEastAsia"/>
      <w:sz w:val="18"/>
      <w:szCs w:val="18"/>
    </w:rPr>
  </w:style>
  <w:style w:type="paragraph" w:styleId="10">
    <w:name w:val="annotation subject"/>
    <w:basedOn w:val="5"/>
    <w:next w:val="5"/>
    <w:link w:val="26"/>
    <w:semiHidden/>
    <w:unhideWhenUsed/>
    <w:qFormat/>
    <w:uiPriority w:val="99"/>
    <w:rPr>
      <w:b/>
      <w:bCs/>
    </w:rPr>
  </w:style>
  <w:style w:type="table" w:styleId="12">
    <w:name w:val="Table Grid"/>
    <w:basedOn w:val="1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page number"/>
    <w:unhideWhenUsed/>
    <w:qFormat/>
    <w:uiPriority w:val="0"/>
  </w:style>
  <w:style w:type="character" w:styleId="15">
    <w:name w:val="Hyperlink"/>
    <w:basedOn w:val="13"/>
    <w:semiHidden/>
    <w:unhideWhenUsed/>
    <w:qFormat/>
    <w:uiPriority w:val="99"/>
    <w:rPr>
      <w:color w:val="0000FF"/>
      <w:u w:val="single"/>
    </w:rPr>
  </w:style>
  <w:style w:type="character" w:styleId="16">
    <w:name w:val="annotation reference"/>
    <w:basedOn w:val="13"/>
    <w:semiHidden/>
    <w:unhideWhenUsed/>
    <w:qFormat/>
    <w:uiPriority w:val="99"/>
    <w:rPr>
      <w:sz w:val="21"/>
      <w:szCs w:val="21"/>
    </w:rPr>
  </w:style>
  <w:style w:type="character" w:customStyle="1" w:styleId="17">
    <w:name w:val="页眉 Char"/>
    <w:link w:val="9"/>
    <w:qFormat/>
    <w:locked/>
    <w:uiPriority w:val="0"/>
    <w:rPr>
      <w:rFonts w:cs="Times New Roman"/>
      <w:sz w:val="18"/>
      <w:szCs w:val="18"/>
    </w:rPr>
  </w:style>
  <w:style w:type="character" w:customStyle="1" w:styleId="18">
    <w:name w:val="页脚 Char"/>
    <w:link w:val="8"/>
    <w:qFormat/>
    <w:locked/>
    <w:uiPriority w:val="99"/>
    <w:rPr>
      <w:rFonts w:cs="Times New Roman"/>
      <w:sz w:val="18"/>
      <w:szCs w:val="18"/>
    </w:rPr>
  </w:style>
  <w:style w:type="character" w:customStyle="1" w:styleId="19">
    <w:name w:val="页眉 Char1"/>
    <w:basedOn w:val="13"/>
    <w:semiHidden/>
    <w:qFormat/>
    <w:uiPriority w:val="99"/>
    <w:rPr>
      <w:rFonts w:ascii="Calibri" w:hAnsi="Calibri" w:eastAsia="宋体" w:cs="Calibri"/>
      <w:sz w:val="18"/>
      <w:szCs w:val="18"/>
    </w:rPr>
  </w:style>
  <w:style w:type="character" w:customStyle="1" w:styleId="20">
    <w:name w:val="页脚 Char1"/>
    <w:basedOn w:val="13"/>
    <w:semiHidden/>
    <w:qFormat/>
    <w:uiPriority w:val="99"/>
    <w:rPr>
      <w:rFonts w:ascii="Calibri" w:hAnsi="Calibri" w:eastAsia="宋体" w:cs="Calibri"/>
      <w:sz w:val="18"/>
      <w:szCs w:val="18"/>
    </w:rPr>
  </w:style>
  <w:style w:type="character" w:customStyle="1" w:styleId="21">
    <w:name w:val="批注框文本 Char"/>
    <w:basedOn w:val="13"/>
    <w:link w:val="7"/>
    <w:semiHidden/>
    <w:qFormat/>
    <w:uiPriority w:val="99"/>
    <w:rPr>
      <w:rFonts w:ascii="Calibri" w:hAnsi="Calibri" w:eastAsia="宋体" w:cs="Calibri"/>
      <w:sz w:val="18"/>
      <w:szCs w:val="18"/>
    </w:rPr>
  </w:style>
  <w:style w:type="paragraph" w:styleId="22">
    <w:name w:val="List Paragraph"/>
    <w:basedOn w:val="1"/>
    <w:qFormat/>
    <w:uiPriority w:val="34"/>
    <w:pPr>
      <w:ind w:firstLine="420" w:firstLineChars="200"/>
    </w:pPr>
  </w:style>
  <w:style w:type="character" w:customStyle="1" w:styleId="23">
    <w:name w:val="样式 仿宋"/>
    <w:qFormat/>
    <w:uiPriority w:val="0"/>
    <w:rPr>
      <w:rFonts w:ascii="仿宋" w:hAnsi="仿宋" w:eastAsia="仿宋"/>
      <w:kern w:val="1"/>
    </w:rPr>
  </w:style>
  <w:style w:type="paragraph" w:customStyle="1" w:styleId="24">
    <w:name w:val="修订1"/>
    <w:hidden/>
    <w:semiHidden/>
    <w:qFormat/>
    <w:uiPriority w:val="99"/>
    <w:rPr>
      <w:rFonts w:ascii="Calibri" w:hAnsi="Calibri" w:eastAsia="宋体" w:cs="Calibri"/>
      <w:kern w:val="2"/>
      <w:sz w:val="21"/>
      <w:szCs w:val="22"/>
      <w:lang w:val="en-US" w:eastAsia="zh-CN" w:bidi="ar-SA"/>
    </w:rPr>
  </w:style>
  <w:style w:type="character" w:customStyle="1" w:styleId="25">
    <w:name w:val="批注文字 Char"/>
    <w:basedOn w:val="13"/>
    <w:link w:val="5"/>
    <w:semiHidden/>
    <w:qFormat/>
    <w:uiPriority w:val="99"/>
    <w:rPr>
      <w:rFonts w:ascii="Calibri" w:hAnsi="Calibri" w:cs="Calibri"/>
      <w:kern w:val="2"/>
      <w:sz w:val="21"/>
      <w:szCs w:val="22"/>
    </w:rPr>
  </w:style>
  <w:style w:type="character" w:customStyle="1" w:styleId="26">
    <w:name w:val="批注主题 Char"/>
    <w:basedOn w:val="25"/>
    <w:link w:val="10"/>
    <w:semiHidden/>
    <w:qFormat/>
    <w:uiPriority w:val="99"/>
    <w:rPr>
      <w:rFonts w:ascii="Calibri" w:hAnsi="Calibri" w:cs="Calibri"/>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Pages>
  <Words>2779</Words>
  <Characters>2919</Characters>
  <Lines>16</Lines>
  <Paragraphs>4</Paragraphs>
  <TotalTime>9</TotalTime>
  <ScaleCrop>false</ScaleCrop>
  <LinksUpToDate>false</LinksUpToDate>
  <CharactersWithSpaces>2976</CharactersWithSpaces>
  <Application>WPS Office_5.3.0.7872_F1E327BC-269C-435d-A152-05C5408002CA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2022-09-27T17:01:00Z</dcterms:created>
  <dc:creator>andy</dc:creator>
  <cp:lastModifiedBy>一一</cp:lastModifiedBy>
  <cp:lastPrinted>2023-10-10T23:20:00Z</cp:lastPrinted>
  <dcterms:modified xsi:type="dcterms:W3CDTF">2024-05-17T14:42:40Z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2052-5.3.0.7872</vt:lpwstr>
  </property>
  <property fmtid="{D5CDD505-2E9C-101B-9397-08002B2CF9AE}" pid="3" name="ICV">
    <vt:lpwstr>896092C79EDE21D5F2264366A6E96004_43</vt:lpwstr>
  </property>
</Properties>
</file>