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lang w:val="en-US" w:eastAsia="zh-CN"/>
        </w:rPr>
        <w:t>兰坪</w:t>
      </w:r>
      <w:r>
        <w:rPr>
          <w:rFonts w:hint="eastAsia" w:ascii="方正小标宋简体" w:hAnsi="方正小标宋简体" w:eastAsia="方正小标宋简体" w:cs="方正小标宋简体"/>
          <w:b w:val="0"/>
          <w:bCs w:val="0"/>
          <w:color w:val="auto"/>
          <w:kern w:val="0"/>
          <w:sz w:val="44"/>
          <w:szCs w:val="44"/>
        </w:rPr>
        <w:t>电站AGC、AVC升级改造项目</w:t>
      </w:r>
    </w:p>
    <w:p>
      <w:pPr>
        <w:spacing w:line="560" w:lineRule="exact"/>
        <w:jc w:val="center"/>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rPr>
        <w:t>询价采购公告</w:t>
      </w:r>
    </w:p>
    <w:p>
      <w:pPr>
        <w:spacing w:line="620" w:lineRule="exact"/>
        <w:ind w:firstLine="640" w:firstLineChars="200"/>
        <w:rPr>
          <w:rFonts w:ascii="黑体" w:hAnsi="黑体" w:eastAsia="黑体" w:cs="黑体"/>
          <w:bCs/>
          <w:kern w:val="0"/>
          <w:sz w:val="32"/>
          <w:szCs w:val="32"/>
        </w:rPr>
      </w:pP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一、项目基本情况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eastAsia="zh-CN"/>
        </w:rPr>
        <w:t>兰坪</w:t>
      </w:r>
      <w:r>
        <w:rPr>
          <w:rFonts w:hint="eastAsia" w:ascii="仿宋_GB2312" w:hAnsi="仿宋_GB2312" w:eastAsia="仿宋_GB2312" w:cs="仿宋_GB2312"/>
          <w:sz w:val="32"/>
          <w:szCs w:val="32"/>
          <w:lang w:val="en-US" w:eastAsia="zh-CN"/>
        </w:rPr>
        <w:t>昌盛太阳能科技</w:t>
      </w:r>
      <w:r>
        <w:rPr>
          <w:rFonts w:hint="eastAsia" w:ascii="仿宋_GB2312" w:hAnsi="仿宋_GB2312" w:eastAsia="仿宋_GB2312" w:cs="仿宋_GB2312"/>
          <w:sz w:val="32"/>
          <w:szCs w:val="32"/>
        </w:rPr>
        <w:t>有限公司</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2.采购名称：</w:t>
      </w:r>
      <w:r>
        <w:rPr>
          <w:rFonts w:hint="eastAsia" w:ascii="仿宋_GB2312" w:hAnsi="仿宋_GB2312" w:eastAsia="仿宋_GB2312" w:cs="仿宋_GB2312"/>
          <w:sz w:val="32"/>
          <w:szCs w:val="32"/>
          <w:lang w:val="en-US" w:eastAsia="zh-CN"/>
        </w:rPr>
        <w:t>兰坪电站</w:t>
      </w:r>
      <w:r>
        <w:rPr>
          <w:rFonts w:hint="eastAsia" w:ascii="仿宋_GB2312" w:hAnsi="仿宋_GB2312" w:eastAsia="仿宋_GB2312" w:cs="仿宋_GB2312"/>
          <w:sz w:val="32"/>
          <w:szCs w:val="32"/>
        </w:rPr>
        <w:t>AGC、AVC升级改造项目</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3.采购内容：</w:t>
      </w:r>
      <w:r>
        <w:rPr>
          <w:rFonts w:hint="eastAsia" w:ascii="仿宋_GB2312" w:hAnsi="仿宋_GB2312" w:eastAsia="仿宋_GB2312" w:cs="仿宋_GB2312"/>
          <w:sz w:val="32"/>
          <w:szCs w:val="32"/>
          <w:lang w:val="en-US" w:eastAsia="zh-CN"/>
        </w:rPr>
        <w:t>根据云南电力调度控制中心【2022】100号文件《</w:t>
      </w:r>
      <w:r>
        <w:rPr>
          <w:rFonts w:hint="eastAsia" w:ascii="仿宋_GB2312" w:hAnsi="仿宋_GB2312" w:eastAsia="仿宋_GB2312" w:cs="仿宋_GB2312"/>
          <w:sz w:val="32"/>
          <w:szCs w:val="32"/>
        </w:rPr>
        <w:t>关于开展云南电网新能源电厂AGC、AVC建设工作的通知</w:t>
      </w:r>
      <w:r>
        <w:rPr>
          <w:rFonts w:hint="eastAsia" w:ascii="仿宋_GB2312" w:hAnsi="仿宋_GB2312" w:eastAsia="仿宋_GB2312" w:cs="仿宋_GB2312"/>
          <w:sz w:val="32"/>
          <w:szCs w:val="32"/>
          <w:lang w:val="en-US" w:eastAsia="zh-CN"/>
        </w:rPr>
        <w:t>》要求，完成兰坪光伏电站AGC及AVC子站建设，并按要求开展本电站AGC及AVC信号上传，与调度主站完成测试联调（设备及服务项目详见附件2报价单）。</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sz w:val="32"/>
          <w:szCs w:val="32"/>
          <w:lang w:val="en-US" w:eastAsia="zh-CN"/>
        </w:rPr>
        <w:t>云南省怒江州兰坪县金顶镇福东村</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5.采购预算：</w:t>
      </w:r>
      <w:r>
        <w:rPr>
          <w:rFonts w:hint="eastAsia" w:ascii="仿宋_GB2312" w:hAnsi="仿宋_GB2312" w:eastAsia="仿宋_GB2312" w:cs="仿宋_GB2312"/>
          <w:kern w:val="2"/>
          <w:sz w:val="32"/>
          <w:szCs w:val="32"/>
          <w:lang w:val="en-US" w:eastAsia="zh-CN"/>
        </w:rPr>
        <w:t>38.44万</w:t>
      </w:r>
      <w:r>
        <w:rPr>
          <w:rFonts w:hint="eastAsia" w:ascii="仿宋_GB2312" w:hAnsi="仿宋_GB2312" w:eastAsia="仿宋_GB2312" w:cs="仿宋_GB2312"/>
          <w:kern w:val="2"/>
          <w:sz w:val="32"/>
          <w:szCs w:val="32"/>
        </w:rPr>
        <w:t>元</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年（202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月1日至今）</w:t>
      </w:r>
      <w:r>
        <w:rPr>
          <w:rFonts w:hint="eastAsia" w:ascii="仿宋_GB2312" w:hAnsi="仿宋_GB2312" w:eastAsia="仿宋_GB2312" w:cs="仿宋_GB2312"/>
          <w:sz w:val="32"/>
          <w:szCs w:val="32"/>
          <w:lang w:eastAsia="zh-CN"/>
        </w:rPr>
        <w:t>至少</w:t>
      </w:r>
      <w:r>
        <w:rPr>
          <w:rFonts w:hint="eastAsia" w:ascii="仿宋_GB2312" w:hAnsi="仿宋_GB2312" w:eastAsia="仿宋_GB2312" w:cs="仿宋_GB2312"/>
          <w:sz w:val="32"/>
          <w:szCs w:val="32"/>
          <w:lang w:val="en-US" w:eastAsia="zh-CN"/>
        </w:rPr>
        <w:t>2份新能源电站AGC/AVC设备生产、销售或调试相关业绩</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3.本项目不接受联合体报价。</w:t>
      </w:r>
    </w:p>
    <w:p>
      <w:pPr>
        <w:spacing w:line="560" w:lineRule="exact"/>
        <w:ind w:firstLine="640" w:firstLineChars="200"/>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三、合同主要</w:t>
      </w:r>
      <w:r>
        <w:rPr>
          <w:rFonts w:hint="eastAsia" w:ascii="黑体" w:hAnsi="黑体" w:eastAsia="黑体" w:cs="黑体"/>
          <w:bCs/>
          <w:kern w:val="0"/>
          <w:sz w:val="32"/>
          <w:szCs w:val="32"/>
          <w:lang w:val="en-US" w:eastAsia="zh-CN"/>
        </w:rPr>
        <w:t>条款</w:t>
      </w:r>
    </w:p>
    <w:p>
      <w:pPr>
        <w:numPr>
          <w:ilvl w:val="0"/>
          <w:numId w:val="0"/>
        </w:numPr>
        <w:spacing w:line="560" w:lineRule="exact"/>
        <w:ind w:firstLine="640" w:firstLineChars="200"/>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1.工期要求：合同签订后30日内完成全部服务内容，经甲方验收合格。</w:t>
      </w:r>
    </w:p>
    <w:p>
      <w:pPr>
        <w:numPr>
          <w:ilvl w:val="0"/>
          <w:numId w:val="0"/>
        </w:numPr>
        <w:spacing w:line="560" w:lineRule="exact"/>
        <w:ind w:firstLine="640" w:firstLineChars="200"/>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2.服务要求：</w:t>
      </w:r>
    </w:p>
    <w:p>
      <w:pPr>
        <w:numPr>
          <w:ilvl w:val="0"/>
          <w:numId w:val="0"/>
        </w:numPr>
        <w:spacing w:line="560" w:lineRule="exact"/>
        <w:ind w:firstLine="640" w:firstLineChars="200"/>
        <w:rPr>
          <w:rFonts w:hint="default"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本项目硬件、软件配置均需符合云南电网及怒江电网的升级改造要求，详见《兰坪电站AGC、AVC升级改造项目技术实施方案》，此方案为基础方案，请报价单位联系采购单位取得，详细方案应结合现场情况和当地电网要求为准。</w:t>
      </w:r>
    </w:p>
    <w:p>
      <w:pPr>
        <w:numPr>
          <w:ilvl w:val="0"/>
          <w:numId w:val="0"/>
        </w:numPr>
        <w:spacing w:line="560" w:lineRule="exact"/>
        <w:ind w:firstLine="640" w:firstLineChars="200"/>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3.付款方式：</w:t>
      </w:r>
    </w:p>
    <w:p>
      <w:pPr>
        <w:numPr>
          <w:ilvl w:val="0"/>
          <w:numId w:val="0"/>
        </w:numPr>
        <w:spacing w:line="560" w:lineRule="exact"/>
        <w:ind w:firstLine="640" w:firstLineChars="200"/>
        <w:rPr>
          <w:rFonts w:hint="eastAsia" w:ascii="仿宋_GB2312" w:hAnsi="仿宋" w:eastAsia="仿宋_GB2312" w:cs="Arial"/>
          <w:kern w:val="0"/>
          <w:sz w:val="32"/>
          <w:szCs w:val="32"/>
          <w:lang w:eastAsia="zh-CN"/>
        </w:rPr>
      </w:pPr>
      <w:r>
        <w:rPr>
          <w:rFonts w:hint="eastAsia" w:ascii="仿宋_GB2312" w:hAnsi="仿宋" w:eastAsia="仿宋_GB2312" w:cs="Arial"/>
          <w:kern w:val="0"/>
          <w:sz w:val="32"/>
          <w:szCs w:val="32"/>
          <w:lang w:val="en-US" w:eastAsia="zh-CN"/>
        </w:rPr>
        <w:t>（1）本合同生效后，乙方完成全部工作内容并经甲方验收合格后，硬件部分乙方开具相应总金额95%税率13%的增值税专用发票；软件、调试费、技术服务部分</w:t>
      </w:r>
      <w:r>
        <w:rPr>
          <w:rFonts w:hint="eastAsia" w:ascii="仿宋_GB2312" w:hAnsi="仿宋" w:eastAsia="仿宋_GB2312" w:cs="Arial"/>
          <w:kern w:val="0"/>
          <w:sz w:val="32"/>
          <w:szCs w:val="32"/>
        </w:rPr>
        <w:t>开具</w:t>
      </w:r>
      <w:r>
        <w:rPr>
          <w:rFonts w:hint="eastAsia" w:ascii="仿宋_GB2312" w:hAnsi="仿宋" w:eastAsia="仿宋_GB2312" w:cs="Arial"/>
          <w:kern w:val="0"/>
          <w:sz w:val="32"/>
          <w:szCs w:val="32"/>
          <w:lang w:val="en-US" w:eastAsia="zh-CN"/>
        </w:rPr>
        <w:t>相应总金额95%税率6%</w:t>
      </w:r>
      <w:r>
        <w:rPr>
          <w:rFonts w:hint="eastAsia" w:ascii="仿宋_GB2312" w:hAnsi="仿宋" w:eastAsia="仿宋_GB2312" w:cs="Arial"/>
          <w:kern w:val="0"/>
          <w:sz w:val="32"/>
          <w:szCs w:val="32"/>
          <w:lang w:eastAsia="zh-CN"/>
        </w:rPr>
        <w:t>的增值税专用发票</w:t>
      </w:r>
      <w:r>
        <w:rPr>
          <w:rFonts w:hint="eastAsia" w:ascii="仿宋_GB2312" w:hAnsi="仿宋" w:eastAsia="仿宋_GB2312" w:cs="Arial"/>
          <w:kern w:val="0"/>
          <w:sz w:val="32"/>
          <w:szCs w:val="32"/>
        </w:rPr>
        <w:t>，甲方</w:t>
      </w:r>
      <w:r>
        <w:rPr>
          <w:rFonts w:hint="eastAsia" w:ascii="仿宋_GB2312" w:hAnsi="仿宋" w:eastAsia="仿宋_GB2312" w:cs="Arial"/>
          <w:kern w:val="0"/>
          <w:sz w:val="32"/>
          <w:szCs w:val="32"/>
          <w:lang w:val="en-US" w:eastAsia="zh-CN"/>
        </w:rPr>
        <w:t>收到发票后20日内</w:t>
      </w:r>
      <w:r>
        <w:rPr>
          <w:rFonts w:hint="eastAsia" w:ascii="仿宋_GB2312" w:hAnsi="仿宋" w:eastAsia="仿宋_GB2312" w:cs="Arial"/>
          <w:kern w:val="0"/>
          <w:sz w:val="32"/>
          <w:szCs w:val="32"/>
          <w:lang w:eastAsia="zh-CN"/>
        </w:rPr>
        <w:t>支付对应款项。</w:t>
      </w:r>
    </w:p>
    <w:p>
      <w:pPr>
        <w:numPr>
          <w:ilvl w:val="0"/>
          <w:numId w:val="0"/>
        </w:numPr>
        <w:spacing w:line="560" w:lineRule="exact"/>
        <w:ind w:firstLine="640" w:firstLineChars="200"/>
        <w:rPr>
          <w:rFonts w:hint="eastAsia" w:ascii="仿宋_GB2312" w:hAnsi="仿宋" w:eastAsia="仿宋_GB2312" w:cs="Arial"/>
          <w:kern w:val="0"/>
          <w:sz w:val="32"/>
          <w:szCs w:val="32"/>
          <w:lang w:eastAsia="zh-CN"/>
        </w:rPr>
      </w:pPr>
      <w:r>
        <w:rPr>
          <w:rFonts w:hint="eastAsia" w:ascii="仿宋_GB2312" w:hAnsi="仿宋" w:eastAsia="仿宋_GB2312" w:cs="Arial"/>
          <w:kern w:val="0"/>
          <w:sz w:val="32"/>
          <w:szCs w:val="32"/>
          <w:lang w:val="en-US" w:eastAsia="zh-CN"/>
        </w:rPr>
        <w:t>（2）质保金5%，</w:t>
      </w:r>
      <w:r>
        <w:rPr>
          <w:rFonts w:hint="eastAsia" w:ascii="仿宋_GB2312" w:hAnsi="仿宋" w:eastAsia="仿宋_GB2312" w:cs="Arial"/>
          <w:kern w:val="0"/>
          <w:sz w:val="32"/>
          <w:szCs w:val="32"/>
          <w:lang w:eastAsia="zh-CN"/>
        </w:rPr>
        <w:t>质保期结束后无任何质量问题，经甲方确认后，乙方</w:t>
      </w:r>
      <w:r>
        <w:rPr>
          <w:rFonts w:hint="eastAsia" w:ascii="仿宋_GB2312" w:hAnsi="仿宋" w:eastAsia="仿宋_GB2312" w:cs="Arial"/>
          <w:kern w:val="0"/>
          <w:sz w:val="32"/>
          <w:szCs w:val="32"/>
          <w:lang w:val="en-US" w:eastAsia="zh-CN"/>
        </w:rPr>
        <w:t>按照相应税率开具剩余合同金额的增值税专用发票，甲方收到发票后20日内无息支付对应款项</w:t>
      </w:r>
      <w:r>
        <w:rPr>
          <w:rFonts w:hint="eastAsia" w:ascii="仿宋_GB2312" w:hAnsi="仿宋" w:eastAsia="仿宋_GB2312" w:cs="Arial"/>
          <w:kern w:val="0"/>
          <w:sz w:val="32"/>
          <w:szCs w:val="32"/>
          <w:lang w:eastAsia="zh-CN"/>
        </w:rPr>
        <w:t>。</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质保</w:t>
      </w:r>
      <w:r>
        <w:rPr>
          <w:rFonts w:hint="eastAsia" w:ascii="仿宋_GB2312" w:hAnsi="仿宋" w:eastAsia="仿宋_GB2312" w:cs="Arial"/>
          <w:kern w:val="0"/>
          <w:sz w:val="32"/>
          <w:szCs w:val="32"/>
          <w:lang w:val="en-US" w:eastAsia="zh-CN"/>
        </w:rPr>
        <w:t>期</w:t>
      </w:r>
      <w:r>
        <w:rPr>
          <w:rFonts w:hint="eastAsia" w:ascii="仿宋_GB2312" w:hAnsi="仿宋" w:eastAsia="仿宋_GB2312" w:cs="Arial"/>
          <w:kern w:val="0"/>
          <w:sz w:val="32"/>
          <w:szCs w:val="32"/>
        </w:rPr>
        <w:t>：自</w:t>
      </w:r>
      <w:r>
        <w:rPr>
          <w:rFonts w:hint="eastAsia" w:ascii="仿宋_GB2312" w:hAnsi="仿宋" w:eastAsia="仿宋_GB2312" w:cs="Arial"/>
          <w:kern w:val="0"/>
          <w:sz w:val="32"/>
          <w:szCs w:val="32"/>
          <w:lang w:eastAsia="zh-CN"/>
        </w:rPr>
        <w:t>甲方</w:t>
      </w:r>
      <w:r>
        <w:rPr>
          <w:rFonts w:hint="eastAsia" w:ascii="仿宋_GB2312" w:hAnsi="仿宋" w:eastAsia="仿宋_GB2312" w:cs="Arial"/>
          <w:kern w:val="0"/>
          <w:sz w:val="32"/>
          <w:szCs w:val="32"/>
          <w:lang w:val="en-US" w:eastAsia="zh-CN"/>
        </w:rPr>
        <w:t>验收合格日起</w:t>
      </w:r>
      <w:r>
        <w:rPr>
          <w:rFonts w:hint="eastAsia" w:ascii="仿宋_GB2312" w:hAnsi="仿宋" w:eastAsia="仿宋_GB2312" w:cs="Arial"/>
          <w:kern w:val="0"/>
          <w:sz w:val="32"/>
          <w:szCs w:val="32"/>
        </w:rPr>
        <w:t>质保期为1年，质保期内出现的任何</w:t>
      </w:r>
      <w:r>
        <w:rPr>
          <w:rFonts w:hint="eastAsia" w:ascii="仿宋_GB2312" w:hAnsi="仿宋" w:eastAsia="仿宋_GB2312" w:cs="Arial"/>
          <w:kern w:val="0"/>
          <w:sz w:val="32"/>
          <w:szCs w:val="32"/>
          <w:lang w:val="en-US" w:eastAsia="zh-CN"/>
        </w:rPr>
        <w:t>与此次工作相关的</w:t>
      </w:r>
      <w:r>
        <w:rPr>
          <w:rFonts w:hint="eastAsia" w:ascii="仿宋_GB2312" w:hAnsi="仿宋" w:eastAsia="仿宋_GB2312" w:cs="Arial"/>
          <w:kern w:val="0"/>
          <w:sz w:val="32"/>
          <w:szCs w:val="32"/>
        </w:rPr>
        <w:t>问题，由</w:t>
      </w:r>
      <w:r>
        <w:rPr>
          <w:rFonts w:hint="eastAsia" w:ascii="仿宋_GB2312" w:hAnsi="仿宋" w:eastAsia="仿宋_GB2312" w:cs="Arial"/>
          <w:kern w:val="0"/>
          <w:sz w:val="32"/>
          <w:szCs w:val="32"/>
          <w:lang w:eastAsia="zh-CN"/>
        </w:rPr>
        <w:t>乙方</w:t>
      </w:r>
      <w:r>
        <w:rPr>
          <w:rFonts w:hint="eastAsia" w:ascii="仿宋_GB2312" w:hAnsi="仿宋" w:eastAsia="仿宋_GB2312" w:cs="Arial"/>
          <w:kern w:val="0"/>
          <w:sz w:val="32"/>
          <w:szCs w:val="32"/>
        </w:rPr>
        <w:t>负责无偿处理。最终以</w:t>
      </w:r>
      <w:r>
        <w:rPr>
          <w:rFonts w:hint="eastAsia" w:ascii="仿宋_GB2312" w:hAnsi="仿宋" w:eastAsia="仿宋_GB2312" w:cs="Arial"/>
          <w:kern w:val="0"/>
          <w:sz w:val="32"/>
          <w:szCs w:val="32"/>
          <w:lang w:val="en-US" w:eastAsia="zh-CN"/>
        </w:rPr>
        <w:t>双方</w:t>
      </w:r>
      <w:r>
        <w:rPr>
          <w:rFonts w:hint="eastAsia" w:ascii="仿宋_GB2312" w:hAnsi="仿宋" w:eastAsia="仿宋_GB2312" w:cs="Arial"/>
          <w:kern w:val="0"/>
          <w:sz w:val="32"/>
          <w:szCs w:val="32"/>
        </w:rPr>
        <w:t>签署的合同为准。</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w:t>
      </w:r>
      <w:r>
        <w:rPr>
          <w:rFonts w:hint="eastAsia" w:ascii="仿宋_GB2312" w:hAnsi="仿宋" w:eastAsia="仿宋_GB2312" w:cs="Arial"/>
          <w:kern w:val="0"/>
          <w:sz w:val="32"/>
          <w:szCs w:val="32"/>
          <w:lang w:val="en-US" w:eastAsia="zh-CN"/>
        </w:rPr>
        <w:t>但不限于</w:t>
      </w:r>
      <w:r>
        <w:rPr>
          <w:rFonts w:hint="eastAsia" w:ascii="仿宋_GB2312" w:hAnsi="仿宋" w:eastAsia="仿宋_GB2312" w:cs="Arial"/>
          <w:kern w:val="0"/>
          <w:sz w:val="32"/>
          <w:szCs w:val="32"/>
        </w:rPr>
        <w:t>人工费、设备材料费、</w:t>
      </w:r>
      <w:r>
        <w:rPr>
          <w:rFonts w:hint="eastAsia" w:ascii="仿宋_GB2312" w:hAnsi="仿宋" w:eastAsia="仿宋_GB2312" w:cs="Arial"/>
          <w:kern w:val="0"/>
          <w:sz w:val="32"/>
          <w:szCs w:val="32"/>
          <w:lang w:val="en-US" w:eastAsia="zh-CN"/>
        </w:rPr>
        <w:t>调试费、</w:t>
      </w:r>
      <w:r>
        <w:rPr>
          <w:rFonts w:hint="eastAsia" w:ascii="仿宋_GB2312" w:hAnsi="仿宋" w:eastAsia="仿宋_GB2312" w:cs="Arial"/>
          <w:kern w:val="0"/>
          <w:sz w:val="32"/>
          <w:szCs w:val="32"/>
        </w:rPr>
        <w:t>利润、税金、综合考虑风险因素及政策性文件规定的各项应有费用。</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3.报价不得超过采购预算金额，且应满足本询价采购公告要求，否则报价无效。</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spacing w:line="560" w:lineRule="exact"/>
        <w:ind w:firstLine="640" w:firstLineChars="200"/>
        <w:rPr>
          <w:rFonts w:hint="eastAsia" w:ascii="仿宋_GB2312" w:eastAsia="仿宋_GB2312"/>
          <w:sz w:val="32"/>
          <w:szCs w:val="32"/>
        </w:rPr>
      </w:pPr>
      <w:r>
        <w:rPr>
          <w:rFonts w:hint="eastAsia" w:ascii="仿宋_GB2312" w:hAnsi="仿宋" w:eastAsia="仿宋_GB2312" w:cs="Arial"/>
          <w:kern w:val="0"/>
          <w:sz w:val="32"/>
          <w:szCs w:val="32"/>
        </w:rPr>
        <w:t>（4）合同业绩证明（包含合同首页、签字盖章页及能体现</w:t>
      </w:r>
      <w:r>
        <w:rPr>
          <w:rFonts w:hint="eastAsia" w:ascii="仿宋_GB2312" w:hAnsi="仿宋_GB2312" w:eastAsia="仿宋_GB2312" w:cs="仿宋_GB2312"/>
          <w:sz w:val="32"/>
          <w:szCs w:val="32"/>
          <w:lang w:val="en-US" w:eastAsia="zh-CN"/>
        </w:rPr>
        <w:t>新能源电站AGC/AVC设备生产、销售或调试相关业绩主要工作内容</w:t>
      </w:r>
      <w:r>
        <w:rPr>
          <w:rFonts w:hint="eastAsia" w:ascii="仿宋_GB2312" w:hAnsi="仿宋" w:eastAsia="仿宋_GB2312" w:cs="Arial"/>
          <w:kern w:val="0"/>
          <w:sz w:val="32"/>
          <w:szCs w:val="32"/>
        </w:rPr>
        <w:t>的合同关键页）等。</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以上材料需</w:t>
      </w:r>
      <w:r>
        <w:rPr>
          <w:rFonts w:hint="eastAsia" w:ascii="仿宋_GB2312" w:hAnsi="仿宋_GB2312" w:eastAsia="仿宋_GB2312" w:cs="仿宋_GB2312"/>
          <w:kern w:val="0"/>
          <w:sz w:val="32"/>
          <w:szCs w:val="32"/>
          <w:highlight w:val="none"/>
        </w:rPr>
        <w:t>左侧双钉</w:t>
      </w:r>
      <w:r>
        <w:rPr>
          <w:rFonts w:hint="eastAsia" w:ascii="仿宋_GB2312" w:hAnsi="仿宋" w:eastAsia="仿宋_GB2312" w:cs="Arial"/>
          <w:kern w:val="0"/>
          <w:sz w:val="32"/>
          <w:szCs w:val="32"/>
        </w:rPr>
        <w:t>装订成册，其中第（1）</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（2）条需按附件格式打印并加盖公章，第（</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）条</w:t>
      </w:r>
      <w:r>
        <w:rPr>
          <w:rFonts w:hint="eastAsia" w:ascii="仿宋_GB2312" w:hAnsi="仿宋" w:eastAsia="仿宋_GB2312" w:cs="Arial"/>
          <w:kern w:val="0"/>
          <w:sz w:val="32"/>
          <w:szCs w:val="32"/>
          <w:lang w:val="en-US" w:eastAsia="zh-CN"/>
        </w:rPr>
        <w:t>应</w:t>
      </w:r>
      <w:r>
        <w:rPr>
          <w:rFonts w:hint="eastAsia" w:ascii="仿宋_GB2312" w:hAnsi="仿宋" w:eastAsia="仿宋_GB2312" w:cs="Arial"/>
          <w:kern w:val="0"/>
          <w:sz w:val="32"/>
          <w:szCs w:val="32"/>
        </w:rPr>
        <w:t>提供原件或复印件，</w:t>
      </w:r>
      <w:r>
        <w:rPr>
          <w:rFonts w:hint="eastAsia" w:ascii="仿宋_GB2312" w:hAnsi="仿宋_GB2312" w:eastAsia="仿宋_GB2312" w:cs="仿宋_GB2312"/>
          <w:b w:val="0"/>
          <w:bCs/>
          <w:kern w:val="0"/>
          <w:sz w:val="32"/>
          <w:szCs w:val="32"/>
          <w:highlight w:val="none"/>
        </w:rPr>
        <w:t>如提供复印件须加盖公章</w:t>
      </w:r>
      <w:r>
        <w:rPr>
          <w:rFonts w:hint="eastAsia" w:ascii="仿宋_GB2312" w:hAnsi="仿宋" w:eastAsia="仿宋_GB2312" w:cs="Arial"/>
          <w:kern w:val="0"/>
          <w:sz w:val="32"/>
          <w:szCs w:val="32"/>
        </w:rPr>
        <w:t>。</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spacing w:line="560" w:lineRule="exact"/>
        <w:ind w:firstLine="640" w:firstLineChars="200"/>
        <w:rPr>
          <w:rFonts w:hint="eastAsia" w:ascii="黑体" w:hAnsi="黑体" w:eastAsia="黑体" w:cs="黑体"/>
          <w:bCs/>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六、报价截止时间、形式</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 xml:space="preserve"> 31</w:t>
      </w:r>
      <w:r>
        <w:rPr>
          <w:rFonts w:hint="eastAsia" w:ascii="仿宋_GB2312" w:hAnsi="仿宋_GB2312" w:eastAsia="仿宋_GB2312" w:cs="仿宋_GB2312"/>
          <w:kern w:val="0"/>
          <w:sz w:val="32"/>
          <w:szCs w:val="32"/>
        </w:rPr>
        <w:t>日1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:00整。</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3.邮寄地址：</w:t>
      </w:r>
      <w:r>
        <w:rPr>
          <w:rFonts w:hint="eastAsia" w:ascii="仿宋_GB2312" w:hAnsi="仿宋_GB2312" w:eastAsia="仿宋_GB2312" w:cs="仿宋_GB2312"/>
          <w:kern w:val="0"/>
          <w:sz w:val="32"/>
          <w:szCs w:val="32"/>
          <w:highlight w:val="none"/>
          <w:lang w:val="en-US" w:eastAsia="zh-CN"/>
        </w:rPr>
        <w:t>山东省</w:t>
      </w:r>
      <w:r>
        <w:rPr>
          <w:rFonts w:hint="eastAsia" w:ascii="仿宋_GB2312" w:hAnsi="仿宋_GB2312" w:eastAsia="仿宋_GB2312" w:cs="仿宋_GB2312"/>
          <w:kern w:val="0"/>
          <w:sz w:val="32"/>
          <w:szCs w:val="32"/>
        </w:rPr>
        <w:t>青岛市崂山区</w:t>
      </w:r>
      <w:r>
        <w:rPr>
          <w:rFonts w:hint="eastAsia" w:ascii="仿宋_GB2312" w:hAnsi="仿宋_GB2312" w:eastAsia="仿宋_GB2312" w:cs="仿宋_GB2312"/>
          <w:kern w:val="0"/>
          <w:sz w:val="32"/>
          <w:szCs w:val="32"/>
          <w:lang w:val="en-US" w:eastAsia="zh-CN"/>
        </w:rPr>
        <w:t>香港东路195号上实中心T2楼14楼。</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七、公告期限</w:t>
      </w:r>
    </w:p>
    <w:p>
      <w:pPr>
        <w:widowControl/>
        <w:spacing w:line="560" w:lineRule="exact"/>
        <w:ind w:firstLine="640"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八、联系方式</w:t>
      </w:r>
    </w:p>
    <w:p>
      <w:pPr>
        <w:widowControl/>
        <w:spacing w:line="560" w:lineRule="exact"/>
        <w:ind w:firstLine="640" w:firstLineChars="200"/>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联系人：</w:t>
      </w:r>
      <w:r>
        <w:rPr>
          <w:rFonts w:hint="eastAsia" w:ascii="仿宋_GB2312" w:hAnsi="仿宋" w:eastAsia="仿宋_GB2312" w:cs="仿宋_GB2312"/>
          <w:kern w:val="0"/>
          <w:sz w:val="32"/>
          <w:szCs w:val="32"/>
          <w:lang w:val="en-US" w:eastAsia="zh-CN"/>
        </w:rPr>
        <w:t xml:space="preserve">尹培竹 </w:t>
      </w:r>
      <w:r>
        <w:rPr>
          <w:rFonts w:hint="eastAsia" w:ascii="仿宋_GB2312" w:hAnsi="仿宋" w:eastAsia="仿宋_GB2312" w:cs="仿宋_GB2312"/>
          <w:kern w:val="0"/>
          <w:sz w:val="32"/>
          <w:szCs w:val="32"/>
        </w:rPr>
        <w:t xml:space="preserve">     电  话：</w:t>
      </w:r>
      <w:r>
        <w:rPr>
          <w:rFonts w:hint="eastAsia" w:ascii="仿宋_GB2312" w:hAnsi="仿宋" w:eastAsia="仿宋_GB2312" w:cs="仿宋_GB2312"/>
          <w:kern w:val="0"/>
          <w:sz w:val="32"/>
          <w:szCs w:val="32"/>
          <w:lang w:val="en-US" w:eastAsia="zh-CN"/>
        </w:rPr>
        <w:t>13808988865</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pacing w:line="560" w:lineRule="exact"/>
        <w:ind w:firstLine="640" w:firstLineChars="200"/>
        <w:rPr>
          <w:rFonts w:hint="eastAsia" w:ascii="仿宋_GB2312" w:hAnsi="仿宋" w:eastAsia="仿宋_GB2312" w:cs="Arial"/>
          <w:kern w:val="0"/>
          <w:sz w:val="32"/>
          <w:szCs w:val="32"/>
        </w:rPr>
      </w:pPr>
    </w:p>
    <w:p>
      <w:pPr>
        <w:spacing w:line="560" w:lineRule="exact"/>
        <w:ind w:firstLine="1920" w:firstLineChars="6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eastAsia="zh-CN"/>
        </w:rPr>
        <w:t>兰坪</w:t>
      </w:r>
      <w:r>
        <w:rPr>
          <w:rFonts w:hint="eastAsia" w:ascii="仿宋_GB2312" w:hAnsi="仿宋_GB2312" w:eastAsia="仿宋_GB2312" w:cs="仿宋_GB2312"/>
          <w:kern w:val="0"/>
          <w:sz w:val="32"/>
          <w:szCs w:val="32"/>
          <w:lang w:val="en-US" w:eastAsia="zh-CN"/>
        </w:rPr>
        <w:t>昌盛太阳能科技</w:t>
      </w:r>
      <w:r>
        <w:rPr>
          <w:rFonts w:hint="eastAsia" w:ascii="仿宋_GB2312" w:hAnsi="仿宋_GB2312" w:eastAsia="仿宋_GB2312" w:cs="仿宋_GB2312"/>
          <w:kern w:val="0"/>
          <w:sz w:val="32"/>
          <w:szCs w:val="32"/>
        </w:rPr>
        <w:t>有限公司</w:t>
      </w:r>
    </w:p>
    <w:p>
      <w:pPr>
        <w:spacing w:before="60" w:after="60" w:line="560" w:lineRule="atLeast"/>
        <w:ind w:firstLine="640" w:firstLineChars="200"/>
        <w:jc w:val="right"/>
        <w:rPr>
          <w:rFonts w:hint="eastAsia" w:ascii="仿宋_GB2312" w:hAnsi="仿宋_GB2312" w:eastAsia="仿宋_GB2312" w:cs="仿宋_GB2312"/>
          <w:sz w:val="32"/>
          <w:szCs w:val="32"/>
        </w:rPr>
      </w:pPr>
      <w:r>
        <w:rPr>
          <w:rFonts w:hint="eastAsia" w:ascii="楷体_GB2312" w:hAnsi="仿宋" w:eastAsia="楷体_GB2312" w:cs="仿宋"/>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pStyle w:val="12"/>
        <w:rPr>
          <w:rFonts w:hint="eastAsia" w:ascii="仿宋_GB2312" w:hAnsi="仿宋_GB2312" w:eastAsia="仿宋_GB2312" w:cs="仿宋_GB2312"/>
          <w:sz w:val="32"/>
          <w:szCs w:val="32"/>
          <w:lang w:val="en-US" w:eastAsia="zh-CN"/>
        </w:rPr>
      </w:pPr>
    </w:p>
    <w:p>
      <w:pPr>
        <w:pStyle w:val="12"/>
        <w:rPr>
          <w:rFonts w:hint="eastAsia" w:ascii="仿宋_GB2312" w:hAnsi="仿宋_GB2312" w:eastAsia="仿宋_GB2312" w:cs="仿宋_GB2312"/>
          <w:sz w:val="32"/>
          <w:szCs w:val="32"/>
          <w:lang w:val="en-US" w:eastAsia="zh-CN"/>
        </w:rPr>
      </w:pPr>
    </w:p>
    <w:p>
      <w:pPr>
        <w:pStyle w:val="12"/>
        <w:rPr>
          <w:rFonts w:hint="eastAsia" w:ascii="仿宋_GB2312" w:hAnsi="仿宋_GB2312" w:eastAsia="仿宋_GB2312" w:cs="仿宋_GB2312"/>
          <w:sz w:val="32"/>
          <w:szCs w:val="32"/>
          <w:lang w:val="en-US" w:eastAsia="zh-CN"/>
        </w:rPr>
      </w:pPr>
    </w:p>
    <w:p>
      <w:pPr>
        <w:pStyle w:val="12"/>
        <w:rPr>
          <w:rFonts w:hint="eastAsia" w:ascii="仿宋_GB2312" w:hAnsi="仿宋_GB2312" w:eastAsia="仿宋_GB2312" w:cs="仿宋_GB2312"/>
          <w:sz w:val="32"/>
          <w:szCs w:val="32"/>
          <w:lang w:val="en-US" w:eastAsia="zh-CN"/>
        </w:rPr>
      </w:pPr>
    </w:p>
    <w:p>
      <w:pPr>
        <w:pStyle w:val="12"/>
        <w:rPr>
          <w:rFonts w:hint="eastAsia" w:ascii="仿宋_GB2312" w:hAnsi="仿宋_GB2312" w:eastAsia="仿宋_GB2312" w:cs="仿宋_GB2312"/>
          <w:sz w:val="32"/>
          <w:szCs w:val="32"/>
          <w:lang w:val="en-US" w:eastAsia="zh-CN"/>
        </w:rPr>
      </w:pPr>
    </w:p>
    <w:p>
      <w:pPr>
        <w:pStyle w:val="12"/>
        <w:rPr>
          <w:rFonts w:hint="eastAsia" w:ascii="仿宋_GB2312" w:hAnsi="仿宋_GB2312" w:eastAsia="仿宋_GB2312" w:cs="仿宋_GB2312"/>
          <w:sz w:val="32"/>
          <w:szCs w:val="32"/>
          <w:lang w:val="en-US" w:eastAsia="zh-CN"/>
        </w:rPr>
      </w:pPr>
    </w:p>
    <w:p>
      <w:pPr>
        <w:pStyle w:val="12"/>
        <w:rPr>
          <w:rFonts w:hint="eastAsia" w:ascii="仿宋_GB2312" w:hAnsi="仿宋_GB2312" w:eastAsia="仿宋_GB2312" w:cs="仿宋_GB2312"/>
          <w:sz w:val="32"/>
          <w:szCs w:val="32"/>
          <w:lang w:val="en-US" w:eastAsia="zh-CN"/>
        </w:rPr>
      </w:pPr>
    </w:p>
    <w:p>
      <w:pPr>
        <w:pStyle w:val="12"/>
        <w:rPr>
          <w:rFonts w:hint="eastAsia" w:ascii="仿宋_GB2312" w:hAnsi="仿宋_GB2312" w:eastAsia="仿宋_GB2312" w:cs="仿宋_GB2312"/>
          <w:sz w:val="32"/>
          <w:szCs w:val="32"/>
          <w:lang w:val="en-US" w:eastAsia="zh-CN"/>
        </w:rPr>
      </w:pPr>
    </w:p>
    <w:p>
      <w:pPr>
        <w:pStyle w:val="12"/>
        <w:rPr>
          <w:rFonts w:hint="eastAsia" w:ascii="仿宋_GB2312" w:hAnsi="仿宋_GB2312" w:eastAsia="仿宋_GB2312" w:cs="仿宋_GB2312"/>
          <w:sz w:val="32"/>
          <w:szCs w:val="32"/>
          <w:lang w:val="en-US" w:eastAsia="zh-CN"/>
        </w:rPr>
      </w:pPr>
    </w:p>
    <w:p>
      <w:pPr>
        <w:pStyle w:val="12"/>
        <w:rPr>
          <w:rFonts w:hint="eastAsia" w:ascii="仿宋_GB2312" w:hAnsi="仿宋_GB2312" w:eastAsia="仿宋_GB2312" w:cs="仿宋_GB2312"/>
          <w:sz w:val="32"/>
          <w:szCs w:val="32"/>
          <w:lang w:val="en-US" w:eastAsia="zh-CN"/>
        </w:rPr>
      </w:pPr>
    </w:p>
    <w:p>
      <w:pPr>
        <w:pStyle w:val="12"/>
        <w:rPr>
          <w:rFonts w:hint="eastAsia" w:ascii="仿宋_GB2312" w:hAnsi="仿宋_GB2312" w:eastAsia="仿宋_GB2312" w:cs="仿宋_GB2312"/>
          <w:sz w:val="32"/>
          <w:szCs w:val="32"/>
          <w:lang w:val="en-US" w:eastAsia="zh-CN"/>
        </w:rPr>
      </w:pPr>
    </w:p>
    <w:p>
      <w:pPr>
        <w:pStyle w:val="12"/>
        <w:rPr>
          <w:rFonts w:hint="eastAsia" w:ascii="仿宋_GB2312" w:hAnsi="仿宋_GB2312" w:eastAsia="仿宋_GB2312" w:cs="仿宋_GB2312"/>
          <w:sz w:val="32"/>
          <w:szCs w:val="32"/>
          <w:lang w:val="en-US" w:eastAsia="zh-CN"/>
        </w:rPr>
      </w:pPr>
    </w:p>
    <w:p>
      <w:pPr>
        <w:pStyle w:val="12"/>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pPr>
        <w:pStyle w:val="12"/>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jc w:val="both"/>
        <w:rPr>
          <w:rFonts w:hint="eastAsia" w:ascii="仿宋_GB2312" w:hAnsi="仿宋_GB2312" w:eastAsia="仿宋_GB2312" w:cs="仿宋_GB2312"/>
          <w:sz w:val="32"/>
          <w:szCs w:val="32"/>
        </w:rPr>
      </w:pPr>
      <w:r>
        <w:rPr>
          <w:rFonts w:hint="eastAsia" w:ascii="仿宋" w:hAnsi="仿宋" w:eastAsia="仿宋" w:cs="仿宋"/>
          <w:sz w:val="32"/>
          <w:szCs w:val="32"/>
        </w:rPr>
        <w:t>致：</w:t>
      </w:r>
      <w:r>
        <w:rPr>
          <w:rFonts w:hint="eastAsia" w:ascii="仿宋" w:hAnsi="仿宋" w:eastAsia="仿宋"/>
          <w:sz w:val="32"/>
          <w:szCs w:val="32"/>
          <w:lang w:eastAsia="zh-CN"/>
        </w:rPr>
        <w:t>兰坪</w:t>
      </w:r>
      <w:r>
        <w:rPr>
          <w:rFonts w:hint="eastAsia" w:ascii="仿宋" w:hAnsi="仿宋" w:eastAsia="仿宋"/>
          <w:sz w:val="32"/>
          <w:szCs w:val="32"/>
          <w:lang w:val="en-US" w:eastAsia="zh-CN"/>
        </w:rPr>
        <w:t>昌盛太阳能科技</w:t>
      </w:r>
      <w:r>
        <w:rPr>
          <w:rFonts w:hint="eastAsia" w:ascii="仿宋" w:hAnsi="仿宋" w:eastAsia="仿宋"/>
          <w:sz w:val="32"/>
          <w:szCs w:val="32"/>
        </w:rPr>
        <w:t>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_GB2312" w:hAnsi="仿宋_GB2312" w:eastAsia="仿宋_GB2312" w:cs="仿宋_GB2312"/>
          <w:kern w:val="0"/>
          <w:sz w:val="32"/>
          <w:szCs w:val="32"/>
          <w:u w:val="single"/>
          <w:lang w:val="en-US" w:eastAsia="zh-CN"/>
        </w:rPr>
        <w:t>兰坪电站AGC、AVC升级改造项目</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spacing w:line="360" w:lineRule="auto"/>
        <w:ind w:firstLine="320" w:firstLineChars="100"/>
        <w:rPr>
          <w:rFonts w:hint="eastAsia" w:ascii="仿宋" w:hAnsi="仿宋" w:eastAsia="仿宋"/>
          <w:sz w:val="32"/>
          <w:szCs w:val="32"/>
          <w:lang w:val="zh-CN"/>
        </w:rPr>
      </w:pPr>
      <w:r>
        <w:rPr>
          <w:rFonts w:hint="eastAsia" w:ascii="仿宋" w:hAnsi="仿宋" w:eastAsia="仿宋"/>
          <w:sz w:val="32"/>
          <w:szCs w:val="32"/>
          <w:lang w:val="zh-CN"/>
        </w:rPr>
        <w:t>项目名称：</w:t>
      </w:r>
      <w:r>
        <w:rPr>
          <w:rFonts w:hint="eastAsia" w:ascii="仿宋" w:hAnsi="仿宋" w:eastAsia="仿宋"/>
          <w:sz w:val="32"/>
          <w:szCs w:val="32"/>
          <w:lang w:val="en-US" w:eastAsia="zh-CN"/>
        </w:rPr>
        <w:t>兰坪电站AGC、AVC升级改造项目</w:t>
      </w:r>
    </w:p>
    <w:tbl>
      <w:tblPr>
        <w:tblStyle w:val="17"/>
        <w:tblpPr w:leftFromText="180" w:rightFromText="180" w:vertAnchor="text" w:horzAnchor="page" w:tblpX="1868" w:tblpY="521"/>
        <w:tblOverlap w:val="never"/>
        <w:tblW w:w="91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2448"/>
        <w:gridCol w:w="825"/>
        <w:gridCol w:w="815"/>
        <w:gridCol w:w="1360"/>
        <w:gridCol w:w="29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19" w:type="dxa"/>
            <w:vMerge w:val="restart"/>
            <w:tcBorders>
              <w:bottom w:val="nil"/>
            </w:tcBorders>
            <w:vAlign w:val="top"/>
          </w:tcPr>
          <w:p>
            <w:pPr>
              <w:pStyle w:val="16"/>
              <w:spacing w:before="202" w:line="222" w:lineRule="auto"/>
              <w:ind w:left="173"/>
            </w:pPr>
            <w:r>
              <w:rPr>
                <w:spacing w:val="-5"/>
                <w14:textOutline w14:w="4358" w14:cap="sq" w14:cmpd="sng">
                  <w14:solidFill>
                    <w14:srgbClr w14:val="000000"/>
                  </w14:solidFill>
                  <w14:prstDash w14:val="solid"/>
                  <w14:bevel/>
                </w14:textOutline>
              </w:rPr>
              <w:t>序号</w:t>
            </w:r>
          </w:p>
        </w:tc>
        <w:tc>
          <w:tcPr>
            <w:tcW w:w="2448" w:type="dxa"/>
            <w:vMerge w:val="restart"/>
            <w:tcBorders>
              <w:bottom w:val="nil"/>
            </w:tcBorders>
            <w:vAlign w:val="top"/>
          </w:tcPr>
          <w:p>
            <w:pPr>
              <w:pStyle w:val="16"/>
              <w:spacing w:before="203" w:line="221" w:lineRule="auto"/>
              <w:ind w:left="294"/>
              <w:jc w:val="center"/>
            </w:pPr>
            <w:r>
              <w:rPr>
                <w:rFonts w:hint="eastAsia"/>
                <w:spacing w:val="-2"/>
                <w:lang w:val="en-US" w:eastAsia="zh-CN"/>
                <w14:textOutline w14:w="4358" w14:cap="sq" w14:cmpd="sng">
                  <w14:solidFill>
                    <w14:srgbClr w14:val="000000"/>
                  </w14:solidFill>
                  <w14:prstDash w14:val="solid"/>
                  <w14:bevel/>
                </w14:textOutline>
              </w:rPr>
              <w:t>设备及服务</w:t>
            </w:r>
            <w:r>
              <w:rPr>
                <w:spacing w:val="-2"/>
                <w14:textOutline w14:w="4358" w14:cap="sq" w14:cmpd="sng">
                  <w14:solidFill>
                    <w14:srgbClr w14:val="000000"/>
                  </w14:solidFill>
                  <w14:prstDash w14:val="solid"/>
                  <w14:bevel/>
                </w14:textOutline>
              </w:rPr>
              <w:t>项目</w:t>
            </w:r>
          </w:p>
        </w:tc>
        <w:tc>
          <w:tcPr>
            <w:tcW w:w="825" w:type="dxa"/>
            <w:vMerge w:val="restart"/>
            <w:tcBorders>
              <w:bottom w:val="nil"/>
            </w:tcBorders>
            <w:vAlign w:val="top"/>
          </w:tcPr>
          <w:p>
            <w:pPr>
              <w:pStyle w:val="16"/>
              <w:spacing w:before="203" w:line="221" w:lineRule="auto"/>
              <w:jc w:val="center"/>
            </w:pPr>
            <w:r>
              <w:rPr>
                <w:spacing w:val="-6"/>
                <w14:textOutline w14:w="4358" w14:cap="sq" w14:cmpd="sng">
                  <w14:solidFill>
                    <w14:srgbClr w14:val="000000"/>
                  </w14:solidFill>
                  <w14:prstDash w14:val="solid"/>
                  <w14:bevel/>
                </w14:textOutline>
              </w:rPr>
              <w:t>单位</w:t>
            </w:r>
          </w:p>
        </w:tc>
        <w:tc>
          <w:tcPr>
            <w:tcW w:w="815" w:type="dxa"/>
            <w:vMerge w:val="restart"/>
            <w:tcBorders>
              <w:bottom w:val="nil"/>
            </w:tcBorders>
            <w:vAlign w:val="top"/>
          </w:tcPr>
          <w:p>
            <w:pPr>
              <w:pStyle w:val="16"/>
              <w:spacing w:before="203" w:line="220" w:lineRule="auto"/>
              <w:ind w:left="271"/>
              <w:jc w:val="both"/>
            </w:pPr>
            <w:r>
              <w:rPr>
                <w:spacing w:val="-6"/>
                <w14:textOutline w14:w="4358" w14:cap="sq" w14:cmpd="sng">
                  <w14:solidFill>
                    <w14:srgbClr w14:val="000000"/>
                  </w14:solidFill>
                  <w14:prstDash w14:val="solid"/>
                  <w14:bevel/>
                </w14:textOutline>
              </w:rPr>
              <w:t>数量</w:t>
            </w:r>
          </w:p>
        </w:tc>
        <w:tc>
          <w:tcPr>
            <w:tcW w:w="1360" w:type="dxa"/>
            <w:vAlign w:val="top"/>
          </w:tcPr>
          <w:p>
            <w:pPr>
              <w:pStyle w:val="16"/>
              <w:spacing w:before="43" w:line="206" w:lineRule="auto"/>
              <w:ind w:left="532"/>
            </w:pPr>
            <w:r>
              <w:rPr>
                <w:rFonts w:hint="eastAsia"/>
                <w:spacing w:val="-6"/>
                <w:lang w:val="en-US" w:eastAsia="zh-CN"/>
                <w14:textOutline w14:w="4358" w14:cap="sq" w14:cmpd="sng">
                  <w14:solidFill>
                    <w14:srgbClr w14:val="000000"/>
                  </w14:solidFill>
                  <w14:prstDash w14:val="solid"/>
                  <w14:bevel/>
                </w14:textOutline>
              </w:rPr>
              <w:t>合</w:t>
            </w:r>
            <w:r>
              <w:rPr>
                <w:spacing w:val="-6"/>
                <w14:textOutline w14:w="4358" w14:cap="sq" w14:cmpd="sng">
                  <w14:solidFill>
                    <w14:srgbClr w14:val="000000"/>
                  </w14:solidFill>
                  <w14:prstDash w14:val="solid"/>
                  <w14:bevel/>
                </w14:textOutline>
              </w:rPr>
              <w:t>价</w:t>
            </w:r>
          </w:p>
        </w:tc>
        <w:tc>
          <w:tcPr>
            <w:tcW w:w="2918" w:type="dxa"/>
            <w:vMerge w:val="restart"/>
            <w:tcBorders>
              <w:bottom w:val="nil"/>
            </w:tcBorders>
            <w:vAlign w:val="top"/>
          </w:tcPr>
          <w:p>
            <w:pPr>
              <w:pStyle w:val="16"/>
              <w:spacing w:before="202" w:line="222" w:lineRule="auto"/>
              <w:ind w:left="1141"/>
            </w:pPr>
            <w:r>
              <w:rPr>
                <w:spacing w:val="-7"/>
                <w14:textOutline w14:w="435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19" w:type="dxa"/>
            <w:vMerge w:val="continue"/>
            <w:tcBorders>
              <w:top w:val="nil"/>
            </w:tcBorders>
            <w:vAlign w:val="top"/>
          </w:tcPr>
          <w:p>
            <w:pPr>
              <w:rPr>
                <w:rFonts w:ascii="Arial"/>
                <w:sz w:val="21"/>
              </w:rPr>
            </w:pPr>
          </w:p>
        </w:tc>
        <w:tc>
          <w:tcPr>
            <w:tcW w:w="2448" w:type="dxa"/>
            <w:vMerge w:val="continue"/>
            <w:tcBorders>
              <w:top w:val="nil"/>
            </w:tcBorders>
            <w:vAlign w:val="top"/>
          </w:tcPr>
          <w:p>
            <w:pPr>
              <w:rPr>
                <w:rFonts w:ascii="Arial"/>
                <w:sz w:val="21"/>
              </w:rPr>
            </w:pPr>
          </w:p>
        </w:tc>
        <w:tc>
          <w:tcPr>
            <w:tcW w:w="825" w:type="dxa"/>
            <w:vMerge w:val="continue"/>
            <w:tcBorders>
              <w:top w:val="nil"/>
            </w:tcBorders>
            <w:vAlign w:val="top"/>
          </w:tcPr>
          <w:p>
            <w:pPr>
              <w:rPr>
                <w:rFonts w:ascii="Arial"/>
                <w:sz w:val="21"/>
              </w:rPr>
            </w:pPr>
          </w:p>
        </w:tc>
        <w:tc>
          <w:tcPr>
            <w:tcW w:w="815" w:type="dxa"/>
            <w:vMerge w:val="continue"/>
            <w:tcBorders>
              <w:top w:val="nil"/>
            </w:tcBorders>
            <w:vAlign w:val="top"/>
          </w:tcPr>
          <w:p>
            <w:pPr>
              <w:rPr>
                <w:rFonts w:ascii="Arial"/>
                <w:sz w:val="21"/>
              </w:rPr>
            </w:pPr>
          </w:p>
        </w:tc>
        <w:tc>
          <w:tcPr>
            <w:tcW w:w="1360" w:type="dxa"/>
            <w:vAlign w:val="top"/>
          </w:tcPr>
          <w:p>
            <w:pPr>
              <w:pStyle w:val="16"/>
              <w:spacing w:before="38" w:line="208" w:lineRule="auto"/>
              <w:ind w:left="302"/>
            </w:pPr>
            <w:r>
              <w:rPr>
                <w:spacing w:val="-5"/>
                <w14:textOutline w14:w="4358" w14:cap="sq" w14:cmpd="sng">
                  <w14:solidFill>
                    <w14:srgbClr w14:val="000000"/>
                  </w14:solidFill>
                  <w14:prstDash w14:val="solid"/>
                  <w14:bevel/>
                </w14:textOutline>
              </w:rPr>
              <w:t>（万元）</w:t>
            </w:r>
          </w:p>
        </w:tc>
        <w:tc>
          <w:tcPr>
            <w:tcW w:w="291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185" w:type="dxa"/>
            <w:gridSpan w:val="6"/>
            <w:vAlign w:val="center"/>
          </w:tcPr>
          <w:p>
            <w:pPr>
              <w:pStyle w:val="16"/>
              <w:spacing w:before="38" w:line="206" w:lineRule="auto"/>
              <w:ind w:left="327"/>
              <w:jc w:val="center"/>
            </w:pPr>
            <w:r>
              <w:rPr>
                <w:rFonts w:hint="eastAsia" w:ascii="仿宋" w:hAnsi="仿宋" w:eastAsia="仿宋" w:cs="宋体"/>
                <w:b/>
                <w:bCs/>
                <w:color w:val="000000"/>
                <w:kern w:val="0"/>
                <w:sz w:val="24"/>
                <w:szCs w:val="24"/>
                <w:lang w:val="en-US" w:eastAsia="zh-CN"/>
              </w:rPr>
              <w:t>AGC/AVC控制系统</w:t>
            </w:r>
            <w:r>
              <w:rPr>
                <w:rFonts w:hint="eastAsia" w:ascii="仿宋" w:hAnsi="仿宋" w:eastAsia="仿宋" w:cs="宋体"/>
                <w:b/>
                <w:bCs/>
                <w:color w:val="000000"/>
                <w:kern w:val="0"/>
                <w:sz w:val="24"/>
                <w:szCs w:val="24"/>
              </w:rPr>
              <w:t>硬件部分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w:t>
            </w:r>
          </w:p>
        </w:tc>
        <w:tc>
          <w:tcPr>
            <w:tcW w:w="244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AGC/AVC控制主机</w:t>
            </w:r>
          </w:p>
        </w:tc>
        <w:tc>
          <w:tcPr>
            <w:tcW w:w="82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台</w:t>
            </w:r>
          </w:p>
        </w:tc>
        <w:tc>
          <w:tcPr>
            <w:tcW w:w="81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2</w:t>
            </w:r>
          </w:p>
        </w:tc>
        <w:tc>
          <w:tcPr>
            <w:tcW w:w="1360" w:type="dxa"/>
            <w:vAlign w:val="center"/>
          </w:tcPr>
          <w:p>
            <w:pPr>
              <w:pStyle w:val="16"/>
              <w:spacing w:before="38" w:line="206" w:lineRule="auto"/>
              <w:ind w:left="320" w:leftChars="0"/>
              <w:jc w:val="center"/>
              <w:rPr>
                <w:rFonts w:hint="default" w:ascii="仿宋" w:hAnsi="仿宋" w:eastAsia="仿宋" w:cs="宋体"/>
                <w:kern w:val="0"/>
                <w:sz w:val="21"/>
                <w:szCs w:val="21"/>
                <w:lang w:val="en-US" w:eastAsia="zh-CN"/>
              </w:rPr>
            </w:pPr>
          </w:p>
        </w:tc>
        <w:tc>
          <w:tcPr>
            <w:tcW w:w="291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双机冗余满足南网要求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819"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2</w:t>
            </w:r>
          </w:p>
        </w:tc>
        <w:tc>
          <w:tcPr>
            <w:tcW w:w="244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AGC/AVC控制工作站</w:t>
            </w:r>
          </w:p>
        </w:tc>
        <w:tc>
          <w:tcPr>
            <w:tcW w:w="82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台</w:t>
            </w:r>
          </w:p>
        </w:tc>
        <w:tc>
          <w:tcPr>
            <w:tcW w:w="81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w:t>
            </w:r>
          </w:p>
        </w:tc>
        <w:tc>
          <w:tcPr>
            <w:tcW w:w="1360" w:type="dxa"/>
            <w:vAlign w:val="center"/>
          </w:tcPr>
          <w:p>
            <w:pPr>
              <w:pStyle w:val="16"/>
              <w:spacing w:before="38" w:line="206" w:lineRule="auto"/>
              <w:ind w:left="320" w:leftChars="0"/>
              <w:jc w:val="center"/>
              <w:rPr>
                <w:rFonts w:hint="default" w:ascii="仿宋" w:hAnsi="仿宋" w:eastAsia="仿宋" w:cs="宋体"/>
                <w:kern w:val="0"/>
                <w:sz w:val="21"/>
                <w:szCs w:val="21"/>
                <w:lang w:val="en-US" w:eastAsia="zh-CN"/>
              </w:rPr>
            </w:pPr>
          </w:p>
        </w:tc>
        <w:tc>
          <w:tcPr>
            <w:tcW w:w="291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显示界面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3</w:t>
            </w:r>
          </w:p>
        </w:tc>
        <w:tc>
          <w:tcPr>
            <w:tcW w:w="244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显示器</w:t>
            </w:r>
          </w:p>
        </w:tc>
        <w:tc>
          <w:tcPr>
            <w:tcW w:w="82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台</w:t>
            </w:r>
          </w:p>
        </w:tc>
        <w:tc>
          <w:tcPr>
            <w:tcW w:w="81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w:t>
            </w:r>
          </w:p>
        </w:tc>
        <w:tc>
          <w:tcPr>
            <w:tcW w:w="1360" w:type="dxa"/>
            <w:vAlign w:val="center"/>
          </w:tcPr>
          <w:p>
            <w:pPr>
              <w:pStyle w:val="16"/>
              <w:spacing w:before="38" w:line="206" w:lineRule="auto"/>
              <w:ind w:left="320" w:leftChars="0"/>
              <w:jc w:val="both"/>
              <w:rPr>
                <w:rFonts w:hint="default" w:ascii="仿宋" w:hAnsi="仿宋" w:eastAsia="仿宋" w:cs="宋体"/>
                <w:kern w:val="0"/>
                <w:sz w:val="21"/>
                <w:szCs w:val="21"/>
                <w:lang w:val="en-US" w:eastAsia="zh-CN"/>
              </w:rPr>
            </w:pPr>
          </w:p>
        </w:tc>
        <w:tc>
          <w:tcPr>
            <w:tcW w:w="291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4</w:t>
            </w:r>
          </w:p>
        </w:tc>
        <w:tc>
          <w:tcPr>
            <w:tcW w:w="244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串口服务器</w:t>
            </w:r>
          </w:p>
        </w:tc>
        <w:tc>
          <w:tcPr>
            <w:tcW w:w="82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台</w:t>
            </w:r>
          </w:p>
        </w:tc>
        <w:tc>
          <w:tcPr>
            <w:tcW w:w="81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en-US"/>
              </w:rPr>
            </w:pPr>
            <w:r>
              <w:rPr>
                <w:rFonts w:hint="eastAsia" w:ascii="仿宋" w:hAnsi="仿宋" w:eastAsia="仿宋" w:cs="宋体"/>
                <w:kern w:val="0"/>
                <w:sz w:val="21"/>
                <w:szCs w:val="21"/>
                <w:lang w:val="en-US" w:eastAsia="zh-CN"/>
              </w:rPr>
              <w:t>1</w:t>
            </w:r>
          </w:p>
        </w:tc>
        <w:tc>
          <w:tcPr>
            <w:tcW w:w="1360" w:type="dxa"/>
            <w:vAlign w:val="center"/>
          </w:tcPr>
          <w:p>
            <w:pPr>
              <w:pStyle w:val="16"/>
              <w:spacing w:before="38" w:line="206" w:lineRule="auto"/>
              <w:ind w:left="320" w:leftChars="0"/>
              <w:jc w:val="center"/>
              <w:rPr>
                <w:rFonts w:hint="default" w:ascii="仿宋" w:hAnsi="仿宋" w:eastAsia="仿宋" w:cs="宋体"/>
                <w:kern w:val="0"/>
                <w:sz w:val="21"/>
                <w:szCs w:val="21"/>
                <w:lang w:val="en-US" w:eastAsia="zh-CN"/>
              </w:rPr>
            </w:pPr>
          </w:p>
        </w:tc>
        <w:tc>
          <w:tcPr>
            <w:tcW w:w="291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采集串口数据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5</w:t>
            </w:r>
          </w:p>
        </w:tc>
        <w:tc>
          <w:tcPr>
            <w:tcW w:w="244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交换机</w:t>
            </w:r>
          </w:p>
        </w:tc>
        <w:tc>
          <w:tcPr>
            <w:tcW w:w="82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台</w:t>
            </w:r>
          </w:p>
        </w:tc>
        <w:tc>
          <w:tcPr>
            <w:tcW w:w="81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w:t>
            </w:r>
          </w:p>
        </w:tc>
        <w:tc>
          <w:tcPr>
            <w:tcW w:w="1360" w:type="dxa"/>
            <w:vAlign w:val="center"/>
          </w:tcPr>
          <w:p>
            <w:pPr>
              <w:pStyle w:val="16"/>
              <w:spacing w:before="38" w:line="206" w:lineRule="auto"/>
              <w:ind w:left="320" w:leftChars="0"/>
              <w:jc w:val="center"/>
              <w:rPr>
                <w:rFonts w:hint="default" w:ascii="仿宋" w:hAnsi="仿宋" w:eastAsia="仿宋" w:cs="宋体"/>
                <w:kern w:val="0"/>
                <w:sz w:val="21"/>
                <w:szCs w:val="21"/>
                <w:lang w:val="en-US" w:eastAsia="zh-CN"/>
              </w:rPr>
            </w:pPr>
          </w:p>
        </w:tc>
        <w:tc>
          <w:tcPr>
            <w:tcW w:w="291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6</w:t>
            </w:r>
          </w:p>
        </w:tc>
        <w:tc>
          <w:tcPr>
            <w:tcW w:w="244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切换器</w:t>
            </w:r>
          </w:p>
        </w:tc>
        <w:tc>
          <w:tcPr>
            <w:tcW w:w="82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台</w:t>
            </w:r>
          </w:p>
        </w:tc>
        <w:tc>
          <w:tcPr>
            <w:tcW w:w="81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w:t>
            </w:r>
          </w:p>
        </w:tc>
        <w:tc>
          <w:tcPr>
            <w:tcW w:w="1360" w:type="dxa"/>
            <w:vAlign w:val="center"/>
          </w:tcPr>
          <w:p>
            <w:pPr>
              <w:pStyle w:val="16"/>
              <w:spacing w:before="38" w:line="206" w:lineRule="auto"/>
              <w:ind w:left="320" w:leftChars="0"/>
              <w:jc w:val="center"/>
              <w:rPr>
                <w:rFonts w:hint="default" w:ascii="仿宋" w:hAnsi="仿宋" w:eastAsia="仿宋" w:cs="宋体"/>
                <w:kern w:val="0"/>
                <w:sz w:val="21"/>
                <w:szCs w:val="21"/>
                <w:lang w:val="en-US" w:eastAsia="zh-CN"/>
              </w:rPr>
            </w:pPr>
          </w:p>
        </w:tc>
        <w:tc>
          <w:tcPr>
            <w:tcW w:w="291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双机切换使用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7</w:t>
            </w:r>
          </w:p>
        </w:tc>
        <w:tc>
          <w:tcPr>
            <w:tcW w:w="244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en-US"/>
              </w:rPr>
            </w:pPr>
            <w:r>
              <w:rPr>
                <w:rFonts w:hint="eastAsia" w:ascii="仿宋" w:hAnsi="仿宋" w:eastAsia="仿宋" w:cs="宋体"/>
                <w:kern w:val="0"/>
                <w:sz w:val="21"/>
                <w:szCs w:val="21"/>
                <w:lang w:val="en-US" w:eastAsia="zh-CN"/>
              </w:rPr>
              <w:t>附件</w:t>
            </w:r>
          </w:p>
        </w:tc>
        <w:tc>
          <w:tcPr>
            <w:tcW w:w="82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套</w:t>
            </w:r>
          </w:p>
        </w:tc>
        <w:tc>
          <w:tcPr>
            <w:tcW w:w="815"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w:t>
            </w:r>
          </w:p>
        </w:tc>
        <w:tc>
          <w:tcPr>
            <w:tcW w:w="1360" w:type="dxa"/>
            <w:vAlign w:val="center"/>
          </w:tcPr>
          <w:p>
            <w:pPr>
              <w:pStyle w:val="16"/>
              <w:spacing w:before="38" w:line="206" w:lineRule="auto"/>
              <w:ind w:left="320" w:leftChars="0"/>
              <w:jc w:val="center"/>
              <w:rPr>
                <w:rFonts w:hint="default" w:ascii="仿宋" w:hAnsi="仿宋" w:eastAsia="仿宋" w:cs="宋体"/>
                <w:kern w:val="0"/>
                <w:sz w:val="21"/>
                <w:szCs w:val="21"/>
                <w:lang w:val="en-US" w:eastAsia="zh-CN"/>
              </w:rPr>
            </w:pPr>
          </w:p>
        </w:tc>
        <w:tc>
          <w:tcPr>
            <w:tcW w:w="2918" w:type="dxa"/>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含空开、配线、插排等按需配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907" w:type="dxa"/>
            <w:gridSpan w:val="4"/>
            <w:vAlign w:val="top"/>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小计（万元）：</w:t>
            </w:r>
          </w:p>
        </w:tc>
        <w:tc>
          <w:tcPr>
            <w:tcW w:w="1360" w:type="dxa"/>
            <w:vAlign w:val="top"/>
          </w:tcPr>
          <w:p>
            <w:pPr>
              <w:pStyle w:val="16"/>
              <w:spacing w:before="38" w:line="206" w:lineRule="auto"/>
              <w:ind w:left="320" w:leftChars="0"/>
              <w:rPr>
                <w:rFonts w:hint="default" w:ascii="仿宋" w:hAnsi="仿宋" w:eastAsia="仿宋" w:cs="宋体"/>
                <w:kern w:val="0"/>
                <w:sz w:val="21"/>
                <w:szCs w:val="21"/>
                <w:lang w:val="en-US" w:eastAsia="zh-CN"/>
              </w:rPr>
            </w:pPr>
          </w:p>
        </w:tc>
        <w:tc>
          <w:tcPr>
            <w:tcW w:w="2918" w:type="dxa"/>
            <w:vAlign w:val="top"/>
          </w:tcPr>
          <w:p>
            <w:pPr>
              <w:pStyle w:val="16"/>
              <w:spacing w:before="38" w:line="206" w:lineRule="auto"/>
              <w:ind w:left="320" w:leftChars="0"/>
              <w:rPr>
                <w:rFonts w:hint="eastAsia" w:ascii="仿宋" w:hAnsi="仿宋" w:eastAsia="仿宋" w:cs="宋体"/>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85" w:type="dxa"/>
            <w:gridSpan w:val="6"/>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b/>
                <w:bCs/>
                <w:color w:val="000000"/>
                <w:kern w:val="0"/>
                <w:sz w:val="24"/>
                <w:szCs w:val="24"/>
                <w:lang w:val="en-US" w:eastAsia="zh-CN"/>
              </w:rPr>
              <w:t>AGC/AVC</w:t>
            </w:r>
            <w:r>
              <w:rPr>
                <w:rFonts w:hint="eastAsia" w:ascii="仿宋" w:hAnsi="仿宋" w:eastAsia="仿宋" w:cs="宋体"/>
                <w:b/>
                <w:bCs/>
                <w:color w:val="000000"/>
                <w:kern w:val="0"/>
                <w:sz w:val="24"/>
                <w:szCs w:val="24"/>
              </w:rPr>
              <w:t>控制系统软件部分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pStyle w:val="16"/>
              <w:spacing w:before="38" w:line="206" w:lineRule="auto"/>
              <w:ind w:left="320" w:leftChars="0"/>
              <w:jc w:val="both"/>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w:t>
            </w:r>
          </w:p>
        </w:tc>
        <w:tc>
          <w:tcPr>
            <w:tcW w:w="2448" w:type="dxa"/>
            <w:vAlign w:val="center"/>
          </w:tcPr>
          <w:p>
            <w:pPr>
              <w:widowControl/>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GPSGC-3000</w:t>
            </w:r>
          </w:p>
        </w:tc>
        <w:tc>
          <w:tcPr>
            <w:tcW w:w="825" w:type="dxa"/>
            <w:vAlign w:val="center"/>
          </w:tcPr>
          <w:p>
            <w:pPr>
              <w:widowControl/>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套</w:t>
            </w:r>
          </w:p>
        </w:tc>
        <w:tc>
          <w:tcPr>
            <w:tcW w:w="815" w:type="dxa"/>
            <w:vAlign w:val="center"/>
          </w:tcPr>
          <w:p>
            <w:pPr>
              <w:widowControl/>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w:t>
            </w:r>
          </w:p>
        </w:tc>
        <w:tc>
          <w:tcPr>
            <w:tcW w:w="1360" w:type="dxa"/>
            <w:vAlign w:val="bottom"/>
          </w:tcPr>
          <w:p>
            <w:pPr>
              <w:widowControl/>
              <w:jc w:val="center"/>
              <w:rPr>
                <w:rFonts w:hint="eastAsia" w:ascii="仿宋" w:hAnsi="仿宋" w:eastAsia="仿宋" w:cs="宋体"/>
                <w:color w:val="000000"/>
                <w:kern w:val="0"/>
                <w:sz w:val="21"/>
                <w:szCs w:val="21"/>
                <w:lang w:val="en-US" w:eastAsia="zh-CN" w:bidi="ar-SA"/>
              </w:rPr>
            </w:pPr>
          </w:p>
        </w:tc>
        <w:tc>
          <w:tcPr>
            <w:tcW w:w="2918" w:type="dxa"/>
            <w:vAlign w:val="top"/>
          </w:tcPr>
          <w:p>
            <w:pPr>
              <w:pStyle w:val="16"/>
              <w:spacing w:before="38" w:line="206" w:lineRule="auto"/>
              <w:ind w:left="320" w:leftChars="0"/>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系统平台软件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19" w:type="dxa"/>
            <w:vAlign w:val="top"/>
          </w:tcPr>
          <w:p>
            <w:pPr>
              <w:pStyle w:val="16"/>
              <w:spacing w:before="38" w:line="206" w:lineRule="auto"/>
              <w:ind w:left="320" w:leftChars="0"/>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2</w:t>
            </w:r>
          </w:p>
        </w:tc>
        <w:tc>
          <w:tcPr>
            <w:tcW w:w="2448"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default" w:ascii="仿宋" w:hAnsi="仿宋" w:eastAsia="仿宋" w:cs="宋体"/>
                <w:color w:val="000000"/>
                <w:kern w:val="0"/>
                <w:sz w:val="21"/>
                <w:szCs w:val="21"/>
                <w:lang w:val="en-US" w:eastAsia="zh-CN"/>
              </w:rPr>
              <w:t>光伏电站AGC自动控制</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套</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1</w:t>
            </w:r>
          </w:p>
        </w:tc>
        <w:tc>
          <w:tcPr>
            <w:tcW w:w="1360" w:type="dxa"/>
            <w:vAlign w:val="center"/>
          </w:tcPr>
          <w:p>
            <w:pPr>
              <w:widowControl/>
              <w:jc w:val="center"/>
              <w:rPr>
                <w:rFonts w:hint="eastAsia" w:ascii="仿宋" w:hAnsi="仿宋" w:eastAsia="仿宋" w:cs="宋体"/>
                <w:snapToGrid w:val="0"/>
                <w:color w:val="000000"/>
                <w:kern w:val="0"/>
                <w:sz w:val="21"/>
                <w:szCs w:val="21"/>
                <w:lang w:val="en-US" w:eastAsia="zh-CN" w:bidi="ar-SA"/>
              </w:rPr>
            </w:pPr>
          </w:p>
        </w:tc>
        <w:tc>
          <w:tcPr>
            <w:tcW w:w="2918" w:type="dxa"/>
            <w:vAlign w:val="top"/>
          </w:tcPr>
          <w:p>
            <w:pPr>
              <w:pStyle w:val="16"/>
              <w:spacing w:before="38" w:line="206" w:lineRule="auto"/>
              <w:ind w:left="320" w:leftChars="0"/>
              <w:rPr>
                <w:rFonts w:hint="eastAsia" w:ascii="仿宋" w:hAnsi="仿宋" w:eastAsia="仿宋" w:cs="宋体"/>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pStyle w:val="16"/>
              <w:spacing w:before="38" w:line="206" w:lineRule="auto"/>
              <w:ind w:left="320" w:leftChars="0"/>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3</w:t>
            </w:r>
          </w:p>
        </w:tc>
        <w:tc>
          <w:tcPr>
            <w:tcW w:w="2448"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光伏电站AVC自动控制</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套</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1</w:t>
            </w:r>
          </w:p>
        </w:tc>
        <w:tc>
          <w:tcPr>
            <w:tcW w:w="1360" w:type="dxa"/>
            <w:vAlign w:val="bottom"/>
          </w:tcPr>
          <w:p>
            <w:pPr>
              <w:widowControl/>
              <w:jc w:val="center"/>
              <w:rPr>
                <w:rFonts w:hint="eastAsia" w:ascii="仿宋" w:hAnsi="仿宋" w:eastAsia="仿宋" w:cs="宋体"/>
                <w:snapToGrid w:val="0"/>
                <w:color w:val="000000"/>
                <w:kern w:val="0"/>
                <w:sz w:val="21"/>
                <w:szCs w:val="21"/>
                <w:lang w:val="en-US" w:eastAsia="zh-CN" w:bidi="ar-SA"/>
              </w:rPr>
            </w:pPr>
          </w:p>
        </w:tc>
        <w:tc>
          <w:tcPr>
            <w:tcW w:w="2918" w:type="dxa"/>
            <w:vAlign w:val="top"/>
          </w:tcPr>
          <w:p>
            <w:pPr>
              <w:pStyle w:val="16"/>
              <w:spacing w:before="38" w:line="206" w:lineRule="auto"/>
              <w:ind w:left="320" w:leftChars="0"/>
              <w:rPr>
                <w:rFonts w:hint="eastAsia" w:ascii="仿宋" w:hAnsi="仿宋" w:eastAsia="仿宋" w:cs="宋体"/>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pStyle w:val="16"/>
              <w:spacing w:before="38" w:line="206" w:lineRule="auto"/>
              <w:ind w:left="320" w:leftChars="0"/>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4</w:t>
            </w:r>
          </w:p>
        </w:tc>
        <w:tc>
          <w:tcPr>
            <w:tcW w:w="2448"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多模式双机冗余热备软件</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套</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1</w:t>
            </w:r>
          </w:p>
        </w:tc>
        <w:tc>
          <w:tcPr>
            <w:tcW w:w="1360" w:type="dxa"/>
            <w:vAlign w:val="bottom"/>
          </w:tcPr>
          <w:p>
            <w:pPr>
              <w:widowControl/>
              <w:jc w:val="center"/>
              <w:rPr>
                <w:rFonts w:hint="eastAsia" w:ascii="仿宋" w:hAnsi="仿宋" w:eastAsia="仿宋" w:cs="宋体"/>
                <w:snapToGrid w:val="0"/>
                <w:color w:val="000000"/>
                <w:kern w:val="0"/>
                <w:sz w:val="21"/>
                <w:szCs w:val="21"/>
                <w:lang w:val="en-US" w:eastAsia="zh-CN" w:bidi="ar-SA"/>
              </w:rPr>
            </w:pPr>
          </w:p>
        </w:tc>
        <w:tc>
          <w:tcPr>
            <w:tcW w:w="2918" w:type="dxa"/>
            <w:vAlign w:val="top"/>
          </w:tcPr>
          <w:p>
            <w:pPr>
              <w:pStyle w:val="16"/>
              <w:spacing w:before="38" w:line="206" w:lineRule="auto"/>
              <w:ind w:left="320" w:leftChars="0"/>
              <w:rPr>
                <w:rFonts w:hint="eastAsia" w:ascii="仿宋" w:hAnsi="仿宋" w:eastAsia="仿宋" w:cs="宋体"/>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pStyle w:val="16"/>
              <w:spacing w:before="38" w:line="206" w:lineRule="auto"/>
              <w:ind w:left="320" w:leftChars="0"/>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5</w:t>
            </w:r>
          </w:p>
        </w:tc>
        <w:tc>
          <w:tcPr>
            <w:tcW w:w="2448" w:type="dxa"/>
            <w:vAlign w:val="top"/>
          </w:tcPr>
          <w:p>
            <w:pPr>
              <w:pStyle w:val="16"/>
              <w:spacing w:before="38" w:line="206" w:lineRule="auto"/>
              <w:ind w:left="320" w:leftChars="0"/>
              <w:rPr>
                <w:rFonts w:hint="eastAsia" w:ascii="仿宋" w:hAnsi="仿宋" w:eastAsia="仿宋" w:cs="宋体"/>
                <w:kern w:val="0"/>
                <w:sz w:val="21"/>
                <w:szCs w:val="21"/>
                <w:lang w:val="en-US" w:eastAsia="zh-CN"/>
              </w:rPr>
            </w:pPr>
            <w:r>
              <w:rPr>
                <w:rFonts w:hint="eastAsia" w:ascii="仿宋" w:hAnsi="仿宋" w:eastAsia="仿宋" w:cs="宋体"/>
                <w:color w:val="000000"/>
                <w:kern w:val="0"/>
                <w:sz w:val="21"/>
                <w:szCs w:val="21"/>
                <w:lang w:eastAsia="zh-CN"/>
              </w:rPr>
              <w:t>计划曲线软件</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eastAsia="zh-CN"/>
              </w:rPr>
              <w:t>套</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val="en-US" w:eastAsia="zh-CN"/>
              </w:rPr>
              <w:t>1</w:t>
            </w:r>
          </w:p>
        </w:tc>
        <w:tc>
          <w:tcPr>
            <w:tcW w:w="1360" w:type="dxa"/>
            <w:vAlign w:val="bottom"/>
          </w:tcPr>
          <w:p>
            <w:pPr>
              <w:widowControl/>
              <w:jc w:val="center"/>
              <w:rPr>
                <w:rFonts w:hint="eastAsia" w:ascii="仿宋" w:hAnsi="仿宋" w:eastAsia="仿宋" w:cs="宋体"/>
                <w:snapToGrid w:val="0"/>
                <w:color w:val="000000"/>
                <w:kern w:val="0"/>
                <w:sz w:val="21"/>
                <w:szCs w:val="21"/>
                <w:lang w:val="en-US" w:eastAsia="zh-CN" w:bidi="ar-SA"/>
              </w:rPr>
            </w:pPr>
          </w:p>
        </w:tc>
        <w:tc>
          <w:tcPr>
            <w:tcW w:w="2918" w:type="dxa"/>
            <w:vAlign w:val="top"/>
          </w:tcPr>
          <w:p>
            <w:pPr>
              <w:pStyle w:val="16"/>
              <w:spacing w:before="38" w:line="206" w:lineRule="auto"/>
              <w:rPr>
                <w:rFonts w:hint="eastAsia" w:ascii="仿宋" w:hAnsi="仿宋" w:eastAsia="仿宋" w:cs="宋体"/>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907" w:type="dxa"/>
            <w:gridSpan w:val="4"/>
            <w:vAlign w:val="top"/>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小计（万元）：</w:t>
            </w:r>
          </w:p>
        </w:tc>
        <w:tc>
          <w:tcPr>
            <w:tcW w:w="1360" w:type="dxa"/>
            <w:vAlign w:val="center"/>
          </w:tcPr>
          <w:p>
            <w:pPr>
              <w:pStyle w:val="16"/>
              <w:spacing w:before="38" w:line="206" w:lineRule="auto"/>
              <w:jc w:val="center"/>
              <w:rPr>
                <w:rFonts w:hint="default" w:ascii="仿宋" w:hAnsi="仿宋" w:eastAsia="仿宋" w:cs="宋体"/>
                <w:kern w:val="0"/>
                <w:sz w:val="21"/>
                <w:szCs w:val="21"/>
                <w:lang w:val="en-US" w:eastAsia="zh-CN"/>
              </w:rPr>
            </w:pPr>
          </w:p>
        </w:tc>
        <w:tc>
          <w:tcPr>
            <w:tcW w:w="2918" w:type="dxa"/>
            <w:vAlign w:val="top"/>
          </w:tcPr>
          <w:p>
            <w:pPr>
              <w:pStyle w:val="16"/>
              <w:spacing w:before="38" w:line="206" w:lineRule="auto"/>
              <w:ind w:left="320" w:leftChars="0"/>
              <w:rPr>
                <w:rFonts w:hint="eastAsia" w:ascii="仿宋" w:hAnsi="仿宋" w:eastAsia="仿宋" w:cs="宋体"/>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185" w:type="dxa"/>
            <w:gridSpan w:val="6"/>
            <w:vAlign w:val="center"/>
          </w:tcPr>
          <w:p>
            <w:pPr>
              <w:pStyle w:val="16"/>
              <w:spacing w:before="38" w:line="206" w:lineRule="auto"/>
              <w:ind w:left="320" w:leftChars="0"/>
              <w:jc w:val="center"/>
              <w:rPr>
                <w:rFonts w:hint="eastAsia" w:ascii="仿宋" w:hAnsi="仿宋" w:eastAsia="仿宋" w:cs="宋体"/>
                <w:kern w:val="0"/>
                <w:sz w:val="21"/>
                <w:szCs w:val="21"/>
                <w:lang w:val="en-US" w:eastAsia="zh-CN"/>
              </w:rPr>
            </w:pPr>
            <w:r>
              <w:rPr>
                <w:rFonts w:hint="eastAsia" w:ascii="仿宋" w:hAnsi="仿宋" w:eastAsia="仿宋" w:cs="宋体"/>
                <w:b/>
                <w:bCs/>
                <w:color w:val="000000"/>
                <w:kern w:val="0"/>
                <w:sz w:val="24"/>
                <w:szCs w:val="24"/>
              </w:rPr>
              <w:t>接口</w:t>
            </w:r>
            <w:r>
              <w:rPr>
                <w:rFonts w:hint="eastAsia" w:ascii="仿宋" w:hAnsi="仿宋" w:eastAsia="仿宋" w:cs="宋体"/>
                <w:b/>
                <w:bCs/>
                <w:color w:val="000000"/>
                <w:kern w:val="0"/>
                <w:sz w:val="24"/>
                <w:szCs w:val="24"/>
                <w:lang w:eastAsia="zh-CN"/>
              </w:rPr>
              <w:t>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pStyle w:val="16"/>
              <w:spacing w:before="38" w:line="206" w:lineRule="auto"/>
              <w:ind w:left="320" w:leftChars="0"/>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w:t>
            </w:r>
          </w:p>
        </w:tc>
        <w:tc>
          <w:tcPr>
            <w:tcW w:w="2448"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val="en-US" w:eastAsia="zh-CN"/>
              </w:rPr>
              <w:t>采集升压站数据</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eastAsia="zh-CN"/>
              </w:rPr>
              <w:t>项</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1</w:t>
            </w:r>
          </w:p>
        </w:tc>
        <w:tc>
          <w:tcPr>
            <w:tcW w:w="1360" w:type="dxa"/>
            <w:vAlign w:val="center"/>
          </w:tcPr>
          <w:p>
            <w:pPr>
              <w:widowControl/>
              <w:jc w:val="center"/>
              <w:rPr>
                <w:rFonts w:hint="eastAsia" w:ascii="仿宋" w:hAnsi="仿宋" w:eastAsia="仿宋" w:cs="宋体"/>
                <w:snapToGrid w:val="0"/>
                <w:color w:val="000000"/>
                <w:kern w:val="0"/>
                <w:sz w:val="21"/>
                <w:szCs w:val="21"/>
                <w:lang w:val="en-US" w:eastAsia="zh-CN" w:bidi="ar-SA"/>
              </w:rPr>
            </w:pPr>
          </w:p>
        </w:tc>
        <w:tc>
          <w:tcPr>
            <w:tcW w:w="2918" w:type="dxa"/>
            <w:vAlign w:val="top"/>
          </w:tcPr>
          <w:p>
            <w:pPr>
              <w:pStyle w:val="16"/>
              <w:spacing w:before="38" w:line="206" w:lineRule="auto"/>
              <w:ind w:left="320" w:leftChars="0"/>
              <w:rPr>
                <w:rFonts w:hint="eastAsia" w:ascii="仿宋" w:hAnsi="仿宋" w:eastAsia="仿宋" w:cs="宋体"/>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pStyle w:val="16"/>
              <w:spacing w:before="38" w:line="206" w:lineRule="auto"/>
              <w:ind w:left="320" w:leftChars="0"/>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2</w:t>
            </w:r>
          </w:p>
        </w:tc>
        <w:tc>
          <w:tcPr>
            <w:tcW w:w="2448"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远动</w:t>
            </w:r>
            <w:r>
              <w:rPr>
                <w:rFonts w:hint="eastAsia" w:ascii="仿宋" w:hAnsi="仿宋" w:eastAsia="仿宋" w:cs="宋体"/>
                <w:color w:val="000000"/>
                <w:kern w:val="0"/>
                <w:sz w:val="21"/>
                <w:szCs w:val="21"/>
                <w:lang w:eastAsia="zh-CN"/>
              </w:rPr>
              <w:t>程序</w:t>
            </w:r>
            <w:r>
              <w:rPr>
                <w:rFonts w:hint="eastAsia" w:ascii="仿宋" w:hAnsi="仿宋" w:eastAsia="仿宋" w:cs="宋体"/>
                <w:color w:val="000000"/>
                <w:kern w:val="0"/>
                <w:sz w:val="21"/>
                <w:szCs w:val="21"/>
              </w:rPr>
              <w:t>升级计划曲线功能</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eastAsia="zh-CN"/>
              </w:rPr>
              <w:t>项</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1</w:t>
            </w:r>
          </w:p>
        </w:tc>
        <w:tc>
          <w:tcPr>
            <w:tcW w:w="1360" w:type="dxa"/>
            <w:vAlign w:val="center"/>
          </w:tcPr>
          <w:p>
            <w:pPr>
              <w:widowControl/>
              <w:jc w:val="center"/>
              <w:rPr>
                <w:rFonts w:hint="eastAsia" w:ascii="仿宋" w:hAnsi="仿宋" w:eastAsia="仿宋" w:cs="宋体"/>
                <w:snapToGrid w:val="0"/>
                <w:color w:val="000000"/>
                <w:kern w:val="0"/>
                <w:sz w:val="21"/>
                <w:szCs w:val="21"/>
                <w:lang w:val="en-US" w:eastAsia="zh-CN" w:bidi="ar-SA"/>
              </w:rPr>
            </w:pPr>
          </w:p>
        </w:tc>
        <w:tc>
          <w:tcPr>
            <w:tcW w:w="2918" w:type="dxa"/>
            <w:vAlign w:val="top"/>
          </w:tcPr>
          <w:p>
            <w:pPr>
              <w:pStyle w:val="16"/>
              <w:spacing w:before="38" w:line="206" w:lineRule="auto"/>
              <w:ind w:left="320" w:leftChars="0"/>
              <w:rPr>
                <w:rFonts w:hint="eastAsia" w:ascii="仿宋" w:hAnsi="仿宋" w:eastAsia="仿宋" w:cs="宋体"/>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9" w:type="dxa"/>
            <w:vAlign w:val="top"/>
          </w:tcPr>
          <w:p>
            <w:pPr>
              <w:pStyle w:val="16"/>
              <w:spacing w:before="38" w:line="206" w:lineRule="auto"/>
              <w:ind w:left="320" w:leftChars="0"/>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3</w:t>
            </w:r>
          </w:p>
        </w:tc>
        <w:tc>
          <w:tcPr>
            <w:tcW w:w="2448"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SVG数据配合</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eastAsia="zh-CN"/>
              </w:rPr>
              <w:t>项</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1</w:t>
            </w:r>
          </w:p>
        </w:tc>
        <w:tc>
          <w:tcPr>
            <w:tcW w:w="1360" w:type="dxa"/>
            <w:vAlign w:val="center"/>
          </w:tcPr>
          <w:p>
            <w:pPr>
              <w:widowControl/>
              <w:jc w:val="both"/>
              <w:rPr>
                <w:rFonts w:hint="eastAsia" w:ascii="仿宋" w:hAnsi="仿宋" w:eastAsia="仿宋" w:cs="宋体"/>
                <w:snapToGrid w:val="0"/>
                <w:color w:val="000000"/>
                <w:kern w:val="0"/>
                <w:sz w:val="21"/>
                <w:szCs w:val="21"/>
                <w:lang w:val="en-US" w:eastAsia="zh-CN" w:bidi="ar-SA"/>
              </w:rPr>
            </w:pPr>
          </w:p>
        </w:tc>
        <w:tc>
          <w:tcPr>
            <w:tcW w:w="2918" w:type="dxa"/>
            <w:vAlign w:val="top"/>
          </w:tcPr>
          <w:p>
            <w:pPr>
              <w:pStyle w:val="16"/>
              <w:spacing w:before="38" w:line="206" w:lineRule="auto"/>
              <w:ind w:left="320" w:leftChars="0"/>
              <w:rPr>
                <w:rFonts w:hint="eastAsia" w:ascii="仿宋" w:hAnsi="仿宋" w:eastAsia="仿宋" w:cs="宋体"/>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pStyle w:val="16"/>
              <w:spacing w:before="38" w:line="206" w:lineRule="auto"/>
              <w:ind w:left="320" w:leftChars="0"/>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4</w:t>
            </w:r>
          </w:p>
        </w:tc>
        <w:tc>
          <w:tcPr>
            <w:tcW w:w="2448"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光伏区数据配合</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eastAsia="zh-CN"/>
              </w:rPr>
              <w:t>项</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rPr>
              <w:t>1</w:t>
            </w:r>
          </w:p>
        </w:tc>
        <w:tc>
          <w:tcPr>
            <w:tcW w:w="1360" w:type="dxa"/>
            <w:vAlign w:val="center"/>
          </w:tcPr>
          <w:p>
            <w:pPr>
              <w:widowControl/>
              <w:jc w:val="both"/>
              <w:rPr>
                <w:rFonts w:hint="default" w:ascii="仿宋" w:hAnsi="仿宋" w:eastAsia="仿宋" w:cs="宋体"/>
                <w:snapToGrid w:val="0"/>
                <w:color w:val="000000"/>
                <w:kern w:val="0"/>
                <w:sz w:val="21"/>
                <w:szCs w:val="21"/>
                <w:lang w:val="en-US" w:eastAsia="zh-CN" w:bidi="ar-SA"/>
              </w:rPr>
            </w:pPr>
          </w:p>
        </w:tc>
        <w:tc>
          <w:tcPr>
            <w:tcW w:w="2918" w:type="dxa"/>
            <w:vAlign w:val="top"/>
          </w:tcPr>
          <w:p>
            <w:pPr>
              <w:pStyle w:val="16"/>
              <w:spacing w:before="38" w:line="206" w:lineRule="auto"/>
              <w:ind w:left="320" w:leftChars="0"/>
              <w:rPr>
                <w:rFonts w:hint="eastAsia" w:ascii="仿宋" w:hAnsi="仿宋" w:eastAsia="仿宋" w:cs="宋体"/>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widowControl/>
              <w:jc w:val="center"/>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5</w:t>
            </w:r>
          </w:p>
        </w:tc>
        <w:tc>
          <w:tcPr>
            <w:tcW w:w="2448" w:type="dxa"/>
            <w:vAlign w:val="center"/>
          </w:tcPr>
          <w:p>
            <w:pPr>
              <w:widowControl/>
              <w:jc w:val="center"/>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eastAsia="zh-CN"/>
              </w:rPr>
              <w:t>一次调频接口费</w:t>
            </w:r>
          </w:p>
        </w:tc>
        <w:tc>
          <w:tcPr>
            <w:tcW w:w="825" w:type="dxa"/>
            <w:vAlign w:val="center"/>
          </w:tcPr>
          <w:p>
            <w:pPr>
              <w:widowControl/>
              <w:jc w:val="center"/>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eastAsia="zh-CN"/>
              </w:rPr>
              <w:t>项</w:t>
            </w:r>
          </w:p>
        </w:tc>
        <w:tc>
          <w:tcPr>
            <w:tcW w:w="815" w:type="dxa"/>
            <w:vAlign w:val="center"/>
          </w:tcPr>
          <w:p>
            <w:pPr>
              <w:widowControl/>
              <w:jc w:val="center"/>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1</w:t>
            </w:r>
          </w:p>
        </w:tc>
        <w:tc>
          <w:tcPr>
            <w:tcW w:w="1360" w:type="dxa"/>
            <w:vAlign w:val="center"/>
          </w:tcPr>
          <w:p>
            <w:pPr>
              <w:widowControl/>
              <w:jc w:val="both"/>
              <w:rPr>
                <w:rFonts w:hint="default" w:ascii="仿宋" w:hAnsi="仿宋" w:eastAsia="仿宋" w:cs="宋体"/>
                <w:color w:val="000000"/>
                <w:kern w:val="0"/>
                <w:sz w:val="21"/>
                <w:szCs w:val="21"/>
                <w:lang w:val="en-US" w:eastAsia="zh-CN"/>
              </w:rPr>
            </w:pPr>
          </w:p>
        </w:tc>
        <w:tc>
          <w:tcPr>
            <w:tcW w:w="2918" w:type="dxa"/>
            <w:vAlign w:val="top"/>
          </w:tcPr>
          <w:p>
            <w:pPr>
              <w:widowControl/>
              <w:jc w:val="center"/>
              <w:rPr>
                <w:rFonts w:hint="eastAsia" w:ascii="仿宋" w:hAnsi="仿宋" w:eastAsia="仿宋" w:cs="宋体"/>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907" w:type="dxa"/>
            <w:gridSpan w:val="4"/>
            <w:vAlign w:val="top"/>
          </w:tcPr>
          <w:p>
            <w:pPr>
              <w:widowControl/>
              <w:jc w:val="center"/>
              <w:rPr>
                <w:rFonts w:hint="default" w:ascii="仿宋" w:hAnsi="仿宋" w:eastAsia="仿宋" w:cs="宋体"/>
                <w:color w:val="000000"/>
                <w:kern w:val="0"/>
                <w:sz w:val="21"/>
                <w:szCs w:val="21"/>
                <w:lang w:val="en-US" w:eastAsia="zh-CN"/>
              </w:rPr>
            </w:pPr>
            <w:r>
              <w:rPr>
                <w:rFonts w:hint="eastAsia" w:ascii="仿宋" w:hAnsi="仿宋" w:eastAsia="仿宋" w:cs="宋体"/>
                <w:kern w:val="0"/>
                <w:sz w:val="21"/>
                <w:szCs w:val="21"/>
                <w:lang w:val="en-US" w:eastAsia="zh-CN"/>
              </w:rPr>
              <w:t>小计（万元）：</w:t>
            </w:r>
          </w:p>
        </w:tc>
        <w:tc>
          <w:tcPr>
            <w:tcW w:w="1360" w:type="dxa"/>
            <w:vAlign w:val="top"/>
          </w:tcPr>
          <w:p>
            <w:pPr>
              <w:widowControl/>
              <w:jc w:val="center"/>
              <w:rPr>
                <w:rFonts w:hint="default" w:ascii="仿宋" w:hAnsi="仿宋" w:eastAsia="仿宋" w:cs="宋体"/>
                <w:color w:val="000000"/>
                <w:kern w:val="0"/>
                <w:sz w:val="21"/>
                <w:szCs w:val="21"/>
                <w:lang w:val="en-US" w:eastAsia="zh-CN"/>
              </w:rPr>
            </w:pPr>
          </w:p>
        </w:tc>
        <w:tc>
          <w:tcPr>
            <w:tcW w:w="2918" w:type="dxa"/>
            <w:vAlign w:val="top"/>
          </w:tcPr>
          <w:p>
            <w:pPr>
              <w:widowControl/>
              <w:jc w:val="center"/>
              <w:rPr>
                <w:rFonts w:hint="eastAsia" w:ascii="仿宋" w:hAnsi="仿宋" w:eastAsia="仿宋" w:cs="宋体"/>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185" w:type="dxa"/>
            <w:gridSpan w:val="6"/>
            <w:vAlign w:val="center"/>
          </w:tcPr>
          <w:p>
            <w:pPr>
              <w:widowControl/>
              <w:jc w:val="center"/>
              <w:rPr>
                <w:rFonts w:hint="eastAsia" w:ascii="仿宋" w:hAnsi="仿宋" w:eastAsia="仿宋" w:cs="宋体"/>
                <w:color w:val="000000"/>
                <w:kern w:val="0"/>
                <w:sz w:val="21"/>
                <w:szCs w:val="21"/>
              </w:rPr>
            </w:pPr>
            <w:r>
              <w:rPr>
                <w:rFonts w:hint="eastAsia" w:ascii="仿宋" w:hAnsi="仿宋" w:eastAsia="仿宋" w:cs="宋体"/>
                <w:b/>
                <w:bCs/>
                <w:color w:val="000000"/>
                <w:kern w:val="0"/>
                <w:sz w:val="24"/>
                <w:szCs w:val="24"/>
                <w:lang w:eastAsia="zh-CN"/>
              </w:rPr>
              <w:t>安装调试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widowControl/>
              <w:jc w:val="center"/>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1</w:t>
            </w:r>
          </w:p>
        </w:tc>
        <w:tc>
          <w:tcPr>
            <w:tcW w:w="2448" w:type="dxa"/>
            <w:vAlign w:val="center"/>
          </w:tcPr>
          <w:p>
            <w:pPr>
              <w:widowControl/>
              <w:jc w:val="center"/>
              <w:rPr>
                <w:rFonts w:hint="eastAsia" w:ascii="仿宋" w:hAnsi="仿宋" w:eastAsia="仿宋" w:cs="宋体"/>
                <w:snapToGrid w:val="0"/>
                <w:color w:val="000000"/>
                <w:kern w:val="0"/>
                <w:sz w:val="21"/>
                <w:szCs w:val="21"/>
                <w:lang w:val="en-US" w:eastAsia="en-US" w:bidi="ar-SA"/>
              </w:rPr>
            </w:pPr>
            <w:r>
              <w:rPr>
                <w:rFonts w:hint="eastAsia" w:ascii="仿宋" w:hAnsi="仿宋" w:eastAsia="仿宋" w:cs="宋体"/>
                <w:color w:val="000000"/>
                <w:kern w:val="0"/>
                <w:sz w:val="21"/>
                <w:szCs w:val="21"/>
                <w:lang w:eastAsia="zh-CN"/>
              </w:rPr>
              <w:t>设备拆卸、安装新设备</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eastAsia="zh-CN"/>
              </w:rPr>
              <w:t>项</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val="en-US" w:eastAsia="zh-CN"/>
              </w:rPr>
              <w:t>1</w:t>
            </w:r>
          </w:p>
        </w:tc>
        <w:tc>
          <w:tcPr>
            <w:tcW w:w="1360" w:type="dxa"/>
            <w:vAlign w:val="center"/>
          </w:tcPr>
          <w:p>
            <w:pPr>
              <w:widowControl/>
              <w:jc w:val="center"/>
              <w:rPr>
                <w:rFonts w:hint="default" w:ascii="仿宋" w:hAnsi="仿宋" w:eastAsia="仿宋" w:cs="宋体"/>
                <w:snapToGrid w:val="0"/>
                <w:color w:val="000000"/>
                <w:kern w:val="0"/>
                <w:sz w:val="21"/>
                <w:szCs w:val="21"/>
                <w:lang w:val="en-US" w:eastAsia="zh-CN" w:bidi="ar-SA"/>
              </w:rPr>
            </w:pPr>
          </w:p>
        </w:tc>
        <w:tc>
          <w:tcPr>
            <w:tcW w:w="2918" w:type="dxa"/>
            <w:vAlign w:val="top"/>
          </w:tcPr>
          <w:p>
            <w:pPr>
              <w:widowControl/>
              <w:jc w:val="center"/>
              <w:rPr>
                <w:rFonts w:hint="eastAsia" w:ascii="仿宋" w:hAnsi="仿宋" w:eastAsia="仿宋" w:cs="宋体"/>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widowControl/>
              <w:jc w:val="center"/>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2</w:t>
            </w:r>
          </w:p>
        </w:tc>
        <w:tc>
          <w:tcPr>
            <w:tcW w:w="2448" w:type="dxa"/>
            <w:vAlign w:val="center"/>
          </w:tcPr>
          <w:p>
            <w:pPr>
              <w:widowControl/>
              <w:jc w:val="center"/>
              <w:rPr>
                <w:rFonts w:hint="eastAsia" w:ascii="仿宋" w:hAnsi="仿宋" w:eastAsia="仿宋" w:cs="宋体"/>
                <w:snapToGrid w:val="0"/>
                <w:color w:val="000000"/>
                <w:kern w:val="0"/>
                <w:sz w:val="21"/>
                <w:szCs w:val="21"/>
                <w:lang w:val="en-US" w:eastAsia="en-US" w:bidi="ar-SA"/>
              </w:rPr>
            </w:pPr>
            <w:r>
              <w:rPr>
                <w:rFonts w:hint="eastAsia" w:ascii="仿宋" w:hAnsi="仿宋" w:eastAsia="仿宋" w:cs="宋体"/>
                <w:color w:val="000000"/>
                <w:kern w:val="0"/>
                <w:sz w:val="21"/>
                <w:szCs w:val="21"/>
                <w:lang w:val="en-US" w:eastAsia="zh-CN"/>
              </w:rPr>
              <w:t>AGC/AVC站内开环</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eastAsia="zh-CN"/>
              </w:rPr>
              <w:t>项</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val="en-US" w:eastAsia="zh-CN"/>
              </w:rPr>
              <w:t>1</w:t>
            </w:r>
          </w:p>
        </w:tc>
        <w:tc>
          <w:tcPr>
            <w:tcW w:w="1360" w:type="dxa"/>
            <w:vAlign w:val="center"/>
          </w:tcPr>
          <w:p>
            <w:pPr>
              <w:widowControl/>
              <w:jc w:val="center"/>
              <w:rPr>
                <w:rFonts w:hint="eastAsia" w:ascii="仿宋" w:hAnsi="仿宋" w:eastAsia="仿宋" w:cs="宋体"/>
                <w:snapToGrid w:val="0"/>
                <w:color w:val="000000"/>
                <w:kern w:val="0"/>
                <w:sz w:val="21"/>
                <w:szCs w:val="21"/>
                <w:lang w:val="en-US" w:eastAsia="zh-CN" w:bidi="ar-SA"/>
              </w:rPr>
            </w:pPr>
          </w:p>
        </w:tc>
        <w:tc>
          <w:tcPr>
            <w:tcW w:w="2918" w:type="dxa"/>
            <w:vAlign w:val="top"/>
          </w:tcPr>
          <w:p>
            <w:pPr>
              <w:widowControl/>
              <w:jc w:val="center"/>
              <w:rPr>
                <w:rFonts w:hint="eastAsia" w:ascii="仿宋" w:hAnsi="仿宋" w:eastAsia="仿宋" w:cs="宋体"/>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widowControl/>
              <w:jc w:val="center"/>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3</w:t>
            </w:r>
          </w:p>
        </w:tc>
        <w:tc>
          <w:tcPr>
            <w:tcW w:w="2448" w:type="dxa"/>
            <w:vAlign w:val="center"/>
          </w:tcPr>
          <w:p>
            <w:pPr>
              <w:widowControl/>
              <w:jc w:val="center"/>
              <w:rPr>
                <w:rFonts w:hint="eastAsia" w:ascii="仿宋" w:hAnsi="仿宋" w:eastAsia="仿宋" w:cs="宋体"/>
                <w:snapToGrid w:val="0"/>
                <w:color w:val="000000"/>
                <w:kern w:val="0"/>
                <w:sz w:val="21"/>
                <w:szCs w:val="21"/>
                <w:lang w:val="en-US" w:eastAsia="en-US" w:bidi="ar-SA"/>
              </w:rPr>
            </w:pPr>
            <w:r>
              <w:rPr>
                <w:rFonts w:hint="eastAsia" w:ascii="仿宋" w:hAnsi="仿宋" w:eastAsia="仿宋" w:cs="宋体"/>
                <w:color w:val="000000"/>
                <w:kern w:val="0"/>
                <w:sz w:val="21"/>
                <w:szCs w:val="21"/>
                <w:lang w:val="en-US" w:eastAsia="zh-CN"/>
              </w:rPr>
              <w:t>AGC/AVC站内闭环</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eastAsia="zh-CN"/>
              </w:rPr>
              <w:t>项</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val="en-US" w:eastAsia="zh-CN"/>
              </w:rPr>
              <w:t>1</w:t>
            </w:r>
          </w:p>
        </w:tc>
        <w:tc>
          <w:tcPr>
            <w:tcW w:w="1360" w:type="dxa"/>
            <w:vAlign w:val="center"/>
          </w:tcPr>
          <w:p>
            <w:pPr>
              <w:widowControl/>
              <w:jc w:val="center"/>
              <w:rPr>
                <w:rFonts w:hint="eastAsia" w:ascii="仿宋" w:hAnsi="仿宋" w:eastAsia="仿宋" w:cs="宋体"/>
                <w:snapToGrid w:val="0"/>
                <w:color w:val="000000"/>
                <w:kern w:val="0"/>
                <w:sz w:val="21"/>
                <w:szCs w:val="21"/>
                <w:lang w:val="en-US" w:eastAsia="zh-CN" w:bidi="ar-SA"/>
              </w:rPr>
            </w:pPr>
          </w:p>
        </w:tc>
        <w:tc>
          <w:tcPr>
            <w:tcW w:w="2918" w:type="dxa"/>
            <w:vAlign w:val="top"/>
          </w:tcPr>
          <w:p>
            <w:pPr>
              <w:widowControl/>
              <w:jc w:val="center"/>
              <w:rPr>
                <w:rFonts w:hint="eastAsia" w:ascii="仿宋" w:hAnsi="仿宋" w:eastAsia="仿宋" w:cs="宋体"/>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widowControl/>
              <w:jc w:val="center"/>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w:t>
            </w:r>
          </w:p>
        </w:tc>
        <w:tc>
          <w:tcPr>
            <w:tcW w:w="2448" w:type="dxa"/>
            <w:vAlign w:val="center"/>
          </w:tcPr>
          <w:p>
            <w:pPr>
              <w:widowControl/>
              <w:jc w:val="center"/>
              <w:rPr>
                <w:rFonts w:hint="eastAsia" w:ascii="仿宋" w:hAnsi="仿宋" w:eastAsia="仿宋" w:cs="宋体"/>
                <w:snapToGrid w:val="0"/>
                <w:color w:val="000000"/>
                <w:kern w:val="0"/>
                <w:sz w:val="21"/>
                <w:szCs w:val="21"/>
                <w:lang w:val="en-US" w:eastAsia="en-US" w:bidi="ar-SA"/>
              </w:rPr>
            </w:pPr>
            <w:r>
              <w:rPr>
                <w:rFonts w:hint="eastAsia" w:ascii="仿宋" w:hAnsi="仿宋" w:eastAsia="仿宋" w:cs="宋体"/>
                <w:color w:val="000000"/>
                <w:kern w:val="0"/>
                <w:sz w:val="21"/>
                <w:szCs w:val="21"/>
                <w:lang w:val="en-US" w:eastAsia="zh-CN"/>
              </w:rPr>
              <w:t>AGC/AVC配合电科院实验</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eastAsia="zh-CN"/>
              </w:rPr>
              <w:t>项</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val="en-US" w:eastAsia="zh-CN"/>
              </w:rPr>
              <w:t>1</w:t>
            </w:r>
          </w:p>
        </w:tc>
        <w:tc>
          <w:tcPr>
            <w:tcW w:w="1360" w:type="dxa"/>
            <w:vAlign w:val="center"/>
          </w:tcPr>
          <w:p>
            <w:pPr>
              <w:widowControl/>
              <w:jc w:val="center"/>
              <w:rPr>
                <w:rFonts w:hint="eastAsia" w:ascii="仿宋" w:hAnsi="仿宋" w:eastAsia="仿宋" w:cs="宋体"/>
                <w:snapToGrid w:val="0"/>
                <w:color w:val="000000"/>
                <w:kern w:val="0"/>
                <w:sz w:val="21"/>
                <w:szCs w:val="21"/>
                <w:lang w:val="en-US" w:eastAsia="zh-CN" w:bidi="ar-SA"/>
              </w:rPr>
            </w:pPr>
          </w:p>
        </w:tc>
        <w:tc>
          <w:tcPr>
            <w:tcW w:w="2918" w:type="dxa"/>
            <w:vAlign w:val="top"/>
          </w:tcPr>
          <w:p>
            <w:pPr>
              <w:widowControl/>
              <w:jc w:val="center"/>
              <w:rPr>
                <w:rFonts w:hint="eastAsia" w:ascii="仿宋" w:hAnsi="仿宋" w:eastAsia="仿宋" w:cs="宋体"/>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pPr>
              <w:widowControl/>
              <w:jc w:val="center"/>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5</w:t>
            </w:r>
          </w:p>
        </w:tc>
        <w:tc>
          <w:tcPr>
            <w:tcW w:w="2448" w:type="dxa"/>
            <w:vAlign w:val="center"/>
          </w:tcPr>
          <w:p>
            <w:pPr>
              <w:widowControl/>
              <w:jc w:val="center"/>
              <w:rPr>
                <w:rFonts w:hint="eastAsia" w:ascii="仿宋" w:hAnsi="仿宋" w:eastAsia="仿宋" w:cs="宋体"/>
                <w:snapToGrid w:val="0"/>
                <w:color w:val="000000"/>
                <w:kern w:val="0"/>
                <w:sz w:val="21"/>
                <w:szCs w:val="21"/>
                <w:lang w:val="en-US" w:eastAsia="en-US" w:bidi="ar-SA"/>
              </w:rPr>
            </w:pPr>
            <w:r>
              <w:rPr>
                <w:rFonts w:hint="eastAsia" w:ascii="仿宋" w:hAnsi="仿宋" w:eastAsia="仿宋" w:cs="宋体"/>
                <w:color w:val="000000"/>
                <w:kern w:val="0"/>
                <w:sz w:val="21"/>
                <w:szCs w:val="21"/>
                <w:lang w:val="en-US" w:eastAsia="zh-CN"/>
              </w:rPr>
              <w:t>AGC/AVC调度联调</w:t>
            </w:r>
          </w:p>
        </w:tc>
        <w:tc>
          <w:tcPr>
            <w:tcW w:w="82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eastAsia="zh-CN"/>
              </w:rPr>
              <w:t>项</w:t>
            </w:r>
          </w:p>
        </w:tc>
        <w:tc>
          <w:tcPr>
            <w:tcW w:w="815" w:type="dxa"/>
            <w:vAlign w:val="center"/>
          </w:tcPr>
          <w:p>
            <w:pPr>
              <w:widowControl/>
              <w:jc w:val="center"/>
              <w:rPr>
                <w:rFonts w:hint="eastAsia" w:ascii="仿宋" w:hAnsi="仿宋" w:eastAsia="仿宋" w:cs="宋体"/>
                <w:snapToGrid w:val="0"/>
                <w:color w:val="000000"/>
                <w:kern w:val="0"/>
                <w:sz w:val="21"/>
                <w:szCs w:val="21"/>
                <w:lang w:val="en-US" w:eastAsia="zh-CN" w:bidi="ar-SA"/>
              </w:rPr>
            </w:pPr>
            <w:r>
              <w:rPr>
                <w:rFonts w:hint="eastAsia" w:ascii="仿宋" w:hAnsi="仿宋" w:eastAsia="仿宋" w:cs="宋体"/>
                <w:color w:val="000000"/>
                <w:kern w:val="0"/>
                <w:sz w:val="21"/>
                <w:szCs w:val="21"/>
                <w:lang w:val="en-US" w:eastAsia="zh-CN"/>
              </w:rPr>
              <w:t>1</w:t>
            </w:r>
          </w:p>
        </w:tc>
        <w:tc>
          <w:tcPr>
            <w:tcW w:w="1360" w:type="dxa"/>
            <w:vAlign w:val="center"/>
          </w:tcPr>
          <w:p>
            <w:pPr>
              <w:widowControl/>
              <w:jc w:val="center"/>
              <w:rPr>
                <w:rFonts w:hint="eastAsia" w:ascii="仿宋" w:hAnsi="仿宋" w:eastAsia="仿宋" w:cs="宋体"/>
                <w:snapToGrid w:val="0"/>
                <w:color w:val="000000"/>
                <w:kern w:val="0"/>
                <w:sz w:val="21"/>
                <w:szCs w:val="21"/>
                <w:lang w:val="en-US" w:eastAsia="zh-CN" w:bidi="ar-SA"/>
              </w:rPr>
            </w:pPr>
          </w:p>
        </w:tc>
        <w:tc>
          <w:tcPr>
            <w:tcW w:w="2918" w:type="dxa"/>
            <w:vAlign w:val="top"/>
          </w:tcPr>
          <w:p>
            <w:pPr>
              <w:widowControl/>
              <w:jc w:val="center"/>
              <w:rPr>
                <w:rFonts w:hint="eastAsia" w:ascii="仿宋" w:hAnsi="仿宋" w:eastAsia="仿宋" w:cs="宋体"/>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907" w:type="dxa"/>
            <w:gridSpan w:val="4"/>
            <w:vAlign w:val="top"/>
          </w:tcPr>
          <w:p>
            <w:pPr>
              <w:widowControl/>
              <w:jc w:val="center"/>
              <w:rPr>
                <w:rFonts w:hint="eastAsia" w:ascii="仿宋" w:hAnsi="仿宋" w:eastAsia="仿宋" w:cs="宋体"/>
                <w:color w:val="000000"/>
                <w:kern w:val="0"/>
                <w:sz w:val="21"/>
                <w:szCs w:val="21"/>
              </w:rPr>
            </w:pPr>
            <w:r>
              <w:rPr>
                <w:rFonts w:hint="eastAsia" w:ascii="仿宋" w:hAnsi="仿宋" w:eastAsia="仿宋" w:cs="宋体"/>
                <w:kern w:val="0"/>
                <w:sz w:val="21"/>
                <w:szCs w:val="21"/>
                <w:lang w:val="en-US" w:eastAsia="zh-CN"/>
              </w:rPr>
              <w:t>小计（万元）：</w:t>
            </w:r>
          </w:p>
        </w:tc>
        <w:tc>
          <w:tcPr>
            <w:tcW w:w="1360" w:type="dxa"/>
            <w:vAlign w:val="top"/>
          </w:tcPr>
          <w:p>
            <w:pPr>
              <w:widowControl/>
              <w:jc w:val="center"/>
              <w:rPr>
                <w:rFonts w:hint="default" w:ascii="仿宋" w:hAnsi="仿宋" w:eastAsia="仿宋" w:cs="宋体"/>
                <w:color w:val="000000"/>
                <w:kern w:val="0"/>
                <w:sz w:val="21"/>
                <w:szCs w:val="21"/>
                <w:lang w:val="en-US" w:eastAsia="zh-CN"/>
              </w:rPr>
            </w:pPr>
          </w:p>
        </w:tc>
        <w:tc>
          <w:tcPr>
            <w:tcW w:w="2918" w:type="dxa"/>
            <w:vAlign w:val="top"/>
          </w:tcPr>
          <w:p>
            <w:pPr>
              <w:widowControl/>
              <w:jc w:val="center"/>
              <w:rPr>
                <w:rFonts w:hint="eastAsia" w:ascii="仿宋" w:hAnsi="仿宋" w:eastAsia="仿宋" w:cs="宋体"/>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907" w:type="dxa"/>
            <w:gridSpan w:val="4"/>
            <w:vAlign w:val="top"/>
          </w:tcPr>
          <w:p>
            <w:pPr>
              <w:pStyle w:val="16"/>
              <w:spacing w:before="41" w:line="209" w:lineRule="auto"/>
              <w:ind w:left="1624"/>
              <w:rPr>
                <w:rFonts w:hint="eastAsia" w:ascii="仿宋" w:hAnsi="仿宋" w:eastAsia="仿宋" w:cs="仿宋"/>
              </w:rPr>
            </w:pPr>
            <w:r>
              <w:rPr>
                <w:rFonts w:hint="eastAsia" w:ascii="仿宋" w:hAnsi="仿宋" w:eastAsia="仿宋" w:cs="仿宋"/>
                <w:spacing w:val="-3"/>
              </w:rPr>
              <w:t>总计（万元</w:t>
            </w:r>
            <w:r>
              <w:rPr>
                <w:rFonts w:hint="eastAsia" w:ascii="仿宋" w:hAnsi="仿宋" w:eastAsia="仿宋" w:cs="仿宋"/>
              </w:rPr>
              <w:t>）：</w:t>
            </w:r>
          </w:p>
        </w:tc>
        <w:tc>
          <w:tcPr>
            <w:tcW w:w="1360" w:type="dxa"/>
            <w:vAlign w:val="top"/>
          </w:tcPr>
          <w:p>
            <w:pPr>
              <w:spacing w:before="83" w:line="188" w:lineRule="auto"/>
              <w:ind w:firstLine="480" w:firstLineChars="200"/>
              <w:rPr>
                <w:rFonts w:hint="default" w:ascii="仿宋" w:hAnsi="仿宋" w:eastAsia="仿宋" w:cs="仿宋"/>
                <w:sz w:val="24"/>
                <w:szCs w:val="24"/>
                <w:lang w:val="en-US" w:eastAsia="zh-CN"/>
              </w:rPr>
            </w:pPr>
          </w:p>
        </w:tc>
        <w:tc>
          <w:tcPr>
            <w:tcW w:w="2918" w:type="dxa"/>
            <w:vAlign w:val="top"/>
          </w:tcPr>
          <w:p>
            <w:pPr>
              <w:pStyle w:val="16"/>
              <w:spacing w:before="6" w:line="236" w:lineRule="auto"/>
              <w:jc w:val="left"/>
              <w:rPr>
                <w:rFonts w:hint="default" w:ascii="仿宋" w:hAnsi="仿宋" w:eastAsia="仿宋" w:cs="仿宋"/>
                <w:lang w:val="en-US" w:eastAsia="zh-CN"/>
              </w:rPr>
            </w:pPr>
            <w:r>
              <w:rPr>
                <w:rFonts w:hint="eastAsia" w:ascii="仿宋" w:hAnsi="仿宋" w:eastAsia="仿宋" w:cs="仿宋"/>
                <w:spacing w:val="-4"/>
                <w:lang w:val="en-US" w:eastAsia="zh-CN"/>
              </w:rPr>
              <w:t>硬件部分税率13%；软件、接口、安装调试税率6%。</w:t>
            </w:r>
          </w:p>
        </w:tc>
      </w:tr>
    </w:tbl>
    <w:p>
      <w:pPr>
        <w:spacing w:line="360" w:lineRule="auto"/>
        <w:ind w:firstLine="640" w:firstLineChars="200"/>
        <w:rPr>
          <w:rFonts w:hint="eastAsia" w:ascii="仿宋" w:hAnsi="仿宋" w:eastAsia="仿宋"/>
          <w:sz w:val="32"/>
          <w:szCs w:val="32"/>
          <w:lang w:val="zh-CN"/>
        </w:rPr>
      </w:pPr>
      <w:r>
        <w:rPr>
          <w:rFonts w:hint="eastAsia" w:ascii="仿宋" w:hAnsi="仿宋" w:eastAsia="仿宋"/>
          <w:sz w:val="32"/>
          <w:szCs w:val="32"/>
          <w:lang w:val="en-US" w:eastAsia="zh-CN"/>
        </w:rPr>
        <w:t>备注</w:t>
      </w:r>
      <w:r>
        <w:rPr>
          <w:rFonts w:hint="eastAsia" w:ascii="仿宋" w:hAnsi="仿宋" w:eastAsia="仿宋"/>
          <w:sz w:val="32"/>
          <w:szCs w:val="32"/>
          <w:lang w:val="zh-CN"/>
        </w:rPr>
        <w:t>：</w:t>
      </w:r>
    </w:p>
    <w:p>
      <w:pPr>
        <w:pStyle w:val="14"/>
        <w:ind w:firstLine="640" w:firstLineChars="20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以上格所报价均应为含税价格。含税总报价即为含税全包价格，包含提供</w:t>
      </w:r>
      <w:r>
        <w:rPr>
          <w:rFonts w:hint="eastAsia" w:ascii="仿宋" w:hAnsi="仿宋" w:eastAsia="仿宋" w:cs="仿宋"/>
          <w:kern w:val="2"/>
          <w:sz w:val="32"/>
          <w:szCs w:val="32"/>
          <w:lang w:val="en-US" w:eastAsia="zh-CN" w:bidi="ar-SA"/>
        </w:rPr>
        <w:t>本</w:t>
      </w:r>
      <w:r>
        <w:rPr>
          <w:rFonts w:hint="eastAsia" w:ascii="仿宋" w:hAnsi="仿宋" w:eastAsia="仿宋" w:cs="仿宋"/>
          <w:kern w:val="2"/>
          <w:sz w:val="32"/>
          <w:szCs w:val="32"/>
          <w:lang w:val="zh-CN" w:eastAsia="zh-CN" w:bidi="ar-SA"/>
        </w:rPr>
        <w:t>项目相关服务的所有费用。</w:t>
      </w:r>
    </w:p>
    <w:p>
      <w:pPr>
        <w:pStyle w:val="5"/>
      </w:pPr>
    </w:p>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hint="eastAsia" w:ascii="仿宋" w:hAnsi="仿宋" w:eastAsia="仿宋" w:cs="仿宋"/>
          <w:sz w:val="32"/>
          <w:szCs w:val="32"/>
          <w:lang w:val="zh-CN"/>
        </w:rPr>
      </w:pP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ascii="仿宋" w:hAnsi="仿宋" w:eastAsia="仿宋" w:cs="仿宋"/>
          <w:sz w:val="32"/>
          <w:szCs w:val="32"/>
        </w:rPr>
        <w:t xml:space="preserve">    </w:t>
      </w:r>
      <w:r>
        <w:rPr>
          <w:rFonts w:hint="eastAsia" w:ascii="仿宋" w:hAnsi="仿宋" w:eastAsia="仿宋" w:cs="仿宋"/>
          <w:sz w:val="32"/>
          <w:szCs w:val="32"/>
          <w:lang w:val="zh-CN"/>
        </w:rPr>
        <w:t>期：</w:t>
      </w:r>
      <w:r>
        <w:rPr>
          <w:rFonts w:ascii="仿宋" w:hAnsi="仿宋" w:eastAsia="仿宋" w:cs="仿宋"/>
          <w:sz w:val="32"/>
          <w:szCs w:val="32"/>
          <w:lang w:val="zh-CN"/>
        </w:rPr>
        <w:t xml:space="preserve"> </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宋体"/>
          <w:sz w:val="32"/>
          <w:szCs w:val="32"/>
        </w:rPr>
        <w:t>年</w:t>
      </w:r>
      <w:r>
        <w:rPr>
          <w:rFonts w:ascii="仿宋" w:hAnsi="仿宋" w:eastAsia="仿宋" w:cs="宋体"/>
          <w:sz w:val="32"/>
          <w:szCs w:val="32"/>
        </w:rPr>
        <w:t xml:space="preserve"> </w:t>
      </w:r>
      <w:r>
        <w:rPr>
          <w:rFonts w:hint="eastAsia" w:ascii="仿宋" w:hAnsi="仿宋" w:eastAsia="仿宋" w:cs="宋体"/>
          <w:sz w:val="32"/>
          <w:szCs w:val="32"/>
          <w:lang w:val="en-US" w:eastAsia="zh-CN"/>
        </w:rPr>
        <w:t>5</w:t>
      </w:r>
      <w:r>
        <w:rPr>
          <w:rFonts w:hint="eastAsia" w:ascii="仿宋" w:hAnsi="仿宋" w:eastAsia="仿宋" w:cs="宋体"/>
          <w:sz w:val="32"/>
          <w:szCs w:val="32"/>
        </w:rPr>
        <w:t>月</w:t>
      </w:r>
      <w:r>
        <w:rPr>
          <w:rFonts w:ascii="仿宋" w:hAnsi="仿宋" w:eastAsia="仿宋" w:cs="宋体"/>
          <w:sz w:val="32"/>
          <w:szCs w:val="32"/>
        </w:rPr>
        <w:t xml:space="preserve">  </w:t>
      </w:r>
      <w:r>
        <w:rPr>
          <w:rFonts w:hint="eastAsia" w:ascii="仿宋" w:hAnsi="仿宋" w:eastAsia="仿宋" w:cs="宋体"/>
          <w:sz w:val="32"/>
          <w:szCs w:val="32"/>
        </w:rPr>
        <w:t>日</w:t>
      </w:r>
    </w:p>
    <w:p>
      <w:pPr>
        <w:rPr>
          <w:lang w:val="zh-CN"/>
        </w:rPr>
        <w:sectPr>
          <w:pgSz w:w="11906" w:h="16838"/>
          <w:pgMar w:top="2098" w:right="1474" w:bottom="1984" w:left="1587" w:header="851" w:footer="992" w:gutter="0"/>
          <w:pgNumType w:fmt="numberInDash"/>
          <w:cols w:space="425" w:num="1"/>
          <w:docGrid w:type="linesAndChars" w:linePitch="312" w:charSpace="0"/>
        </w:sectPr>
      </w:pPr>
    </w:p>
    <w:p>
      <w:pPr>
        <w:snapToGrid w:val="0"/>
        <w:spacing w:line="360" w:lineRule="auto"/>
        <w:rPr>
          <w:rFonts w:ascii="仿宋" w:hAnsi="仿宋" w:eastAsia="仿宋"/>
          <w:sz w:val="44"/>
          <w:szCs w:val="44"/>
        </w:rPr>
      </w:pPr>
      <w:r>
        <w:rPr>
          <w:rFonts w:hint="eastAsia" w:ascii="仿宋" w:hAnsi="仿宋" w:eastAsia="仿宋"/>
          <w:sz w:val="32"/>
          <w:szCs w:val="32"/>
        </w:rPr>
        <w:t>附件3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0"/>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hint="eastAsia"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eastAsia="zh-CN"/>
              </w:rPr>
              <w:t>兰坪</w:t>
            </w:r>
            <w:r>
              <w:rPr>
                <w:rFonts w:hint="eastAsia" w:ascii="仿宋" w:hAnsi="仿宋" w:eastAsia="仿宋" w:cs="仿宋"/>
                <w:sz w:val="28"/>
                <w:szCs w:val="28"/>
                <w:lang w:val="en-US" w:eastAsia="zh-CN"/>
              </w:rPr>
              <w:t>昌盛太阳能科技</w:t>
            </w:r>
            <w:r>
              <w:rPr>
                <w:rFonts w:hint="eastAsia" w:ascii="仿宋" w:hAnsi="仿宋" w:eastAsia="仿宋" w:cs="仿宋"/>
                <w:sz w:val="28"/>
                <w:szCs w:val="28"/>
              </w:rPr>
              <w:t>有限公司</w:t>
            </w:r>
          </w:p>
          <w:p>
            <w:pPr>
              <w:spacing w:line="600" w:lineRule="exact"/>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兰坪电站AGC、AVC升级改造项目</w:t>
            </w:r>
          </w:p>
          <w:p/>
          <w:p>
            <w:pPr>
              <w:pStyle w:val="12"/>
            </w:pPr>
          </w:p>
          <w:p>
            <w:pPr>
              <w:pStyle w:val="12"/>
            </w:pPr>
          </w:p>
          <w:p>
            <w:pPr>
              <w:pStyle w:val="12"/>
            </w:pPr>
          </w:p>
          <w:p>
            <w:pPr>
              <w:pStyle w:val="12"/>
            </w:pPr>
          </w:p>
          <w:p>
            <w:pPr>
              <w:pStyle w:val="12"/>
            </w:pPr>
          </w:p>
          <w:p>
            <w:pPr>
              <w:pStyle w:val="12"/>
            </w:pPr>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w:t>
            </w:r>
            <w:r>
              <w:rPr>
                <w:rFonts w:hint="eastAsia" w:ascii="仿宋" w:hAnsi="仿宋" w:eastAsia="仿宋" w:cs="仿宋"/>
                <w:sz w:val="28"/>
                <w:szCs w:val="28"/>
                <w:lang w:val="en-US" w:eastAsia="zh-CN"/>
              </w:rPr>
              <w:t>16</w:t>
            </w:r>
            <w:r>
              <w:rPr>
                <w:rFonts w:hint="eastAsia" w:ascii="仿宋" w:hAnsi="仿宋" w:eastAsia="仿宋" w:cs="仿宋"/>
                <w:sz w:val="28"/>
                <w:szCs w:val="28"/>
              </w:rPr>
              <w:t xml:space="preserve"> ：00之前启封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5"/>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4MTFmOTFkYjVjN2I0MTk4NDI4YzFlZWQxNmI0YzkifQ=="/>
  </w:docVars>
  <w:rsids>
    <w:rsidRoot w:val="00557AD4"/>
    <w:rsid w:val="000E1806"/>
    <w:rsid w:val="00303D08"/>
    <w:rsid w:val="00305B9E"/>
    <w:rsid w:val="00395C6A"/>
    <w:rsid w:val="003F118D"/>
    <w:rsid w:val="003F2F4C"/>
    <w:rsid w:val="004608FD"/>
    <w:rsid w:val="00557AD4"/>
    <w:rsid w:val="00592482"/>
    <w:rsid w:val="006472B2"/>
    <w:rsid w:val="00705C3B"/>
    <w:rsid w:val="00712AA1"/>
    <w:rsid w:val="00716D37"/>
    <w:rsid w:val="00815551"/>
    <w:rsid w:val="00907D71"/>
    <w:rsid w:val="009215BB"/>
    <w:rsid w:val="00971F37"/>
    <w:rsid w:val="00AC560B"/>
    <w:rsid w:val="00C40F86"/>
    <w:rsid w:val="00DC2C84"/>
    <w:rsid w:val="00E25C71"/>
    <w:rsid w:val="00FD5874"/>
    <w:rsid w:val="021C556D"/>
    <w:rsid w:val="021F7DC1"/>
    <w:rsid w:val="04E2157A"/>
    <w:rsid w:val="05102646"/>
    <w:rsid w:val="051C72C5"/>
    <w:rsid w:val="068943A3"/>
    <w:rsid w:val="06EF4A57"/>
    <w:rsid w:val="0757480C"/>
    <w:rsid w:val="082D6FB0"/>
    <w:rsid w:val="085C2313"/>
    <w:rsid w:val="09AB78FB"/>
    <w:rsid w:val="09EC428C"/>
    <w:rsid w:val="0A2543E3"/>
    <w:rsid w:val="0A4E0753"/>
    <w:rsid w:val="0B4765DB"/>
    <w:rsid w:val="0CB85854"/>
    <w:rsid w:val="0D4728C2"/>
    <w:rsid w:val="0F4B48EC"/>
    <w:rsid w:val="103E7065"/>
    <w:rsid w:val="10D202C6"/>
    <w:rsid w:val="115D0906"/>
    <w:rsid w:val="12C14EC5"/>
    <w:rsid w:val="150F0169"/>
    <w:rsid w:val="163C3C7D"/>
    <w:rsid w:val="1662251B"/>
    <w:rsid w:val="170E59C9"/>
    <w:rsid w:val="173910E2"/>
    <w:rsid w:val="17614E50"/>
    <w:rsid w:val="18AD0437"/>
    <w:rsid w:val="192B12EA"/>
    <w:rsid w:val="1A450189"/>
    <w:rsid w:val="1BF7103C"/>
    <w:rsid w:val="1D830E8E"/>
    <w:rsid w:val="1ED729AC"/>
    <w:rsid w:val="1FD620CC"/>
    <w:rsid w:val="1FF7561A"/>
    <w:rsid w:val="20FA011F"/>
    <w:rsid w:val="21AA46C6"/>
    <w:rsid w:val="21FB61FB"/>
    <w:rsid w:val="23B720F8"/>
    <w:rsid w:val="23EE5652"/>
    <w:rsid w:val="23F21382"/>
    <w:rsid w:val="24CA7C09"/>
    <w:rsid w:val="261F3F85"/>
    <w:rsid w:val="279B3ADF"/>
    <w:rsid w:val="2A101ABF"/>
    <w:rsid w:val="2A1E5EA9"/>
    <w:rsid w:val="2D1D2B53"/>
    <w:rsid w:val="2D344280"/>
    <w:rsid w:val="2EDE0D28"/>
    <w:rsid w:val="2F603644"/>
    <w:rsid w:val="2FB63264"/>
    <w:rsid w:val="305E46CD"/>
    <w:rsid w:val="30B04157"/>
    <w:rsid w:val="317F0E37"/>
    <w:rsid w:val="31D037B4"/>
    <w:rsid w:val="351A24E7"/>
    <w:rsid w:val="355E0625"/>
    <w:rsid w:val="37832A84"/>
    <w:rsid w:val="399F7CD1"/>
    <w:rsid w:val="3A40479E"/>
    <w:rsid w:val="3BD72EE0"/>
    <w:rsid w:val="3D193D46"/>
    <w:rsid w:val="3FE931E1"/>
    <w:rsid w:val="40774C91"/>
    <w:rsid w:val="41847666"/>
    <w:rsid w:val="430354BC"/>
    <w:rsid w:val="43372938"/>
    <w:rsid w:val="43B35FE0"/>
    <w:rsid w:val="44BE1CB6"/>
    <w:rsid w:val="455B6B2B"/>
    <w:rsid w:val="465F41FD"/>
    <w:rsid w:val="47662FBF"/>
    <w:rsid w:val="47AB2500"/>
    <w:rsid w:val="47B16B5B"/>
    <w:rsid w:val="48493B72"/>
    <w:rsid w:val="48EE3617"/>
    <w:rsid w:val="49486A89"/>
    <w:rsid w:val="494D11A8"/>
    <w:rsid w:val="49555444"/>
    <w:rsid w:val="49B04569"/>
    <w:rsid w:val="4A1B0965"/>
    <w:rsid w:val="4AD52CE0"/>
    <w:rsid w:val="4ADA02F6"/>
    <w:rsid w:val="4C6A749F"/>
    <w:rsid w:val="4C7956C0"/>
    <w:rsid w:val="4D643762"/>
    <w:rsid w:val="4DE03BC9"/>
    <w:rsid w:val="4E5B79A0"/>
    <w:rsid w:val="4F7A5C42"/>
    <w:rsid w:val="51713037"/>
    <w:rsid w:val="51844B18"/>
    <w:rsid w:val="524B011F"/>
    <w:rsid w:val="52774336"/>
    <w:rsid w:val="52BC103A"/>
    <w:rsid w:val="545F2FB6"/>
    <w:rsid w:val="55115A75"/>
    <w:rsid w:val="56CF2CD9"/>
    <w:rsid w:val="56FC7846"/>
    <w:rsid w:val="5832420E"/>
    <w:rsid w:val="5A0709DC"/>
    <w:rsid w:val="5AAD3507"/>
    <w:rsid w:val="5C4322B3"/>
    <w:rsid w:val="5D245401"/>
    <w:rsid w:val="5D3119B6"/>
    <w:rsid w:val="5DC23036"/>
    <w:rsid w:val="5E0A0A9B"/>
    <w:rsid w:val="5E7D1438"/>
    <w:rsid w:val="5F3D7696"/>
    <w:rsid w:val="5F8430FE"/>
    <w:rsid w:val="5FA414BB"/>
    <w:rsid w:val="60DC5B6F"/>
    <w:rsid w:val="616C3FE6"/>
    <w:rsid w:val="62C71841"/>
    <w:rsid w:val="63784D54"/>
    <w:rsid w:val="64970BAF"/>
    <w:rsid w:val="64E132DA"/>
    <w:rsid w:val="66AD0ADA"/>
    <w:rsid w:val="66D21029"/>
    <w:rsid w:val="691C78D4"/>
    <w:rsid w:val="6CA420BB"/>
    <w:rsid w:val="6CFD35D5"/>
    <w:rsid w:val="6CFE4208"/>
    <w:rsid w:val="6FDF4C58"/>
    <w:rsid w:val="71035953"/>
    <w:rsid w:val="71092E34"/>
    <w:rsid w:val="727A6AD4"/>
    <w:rsid w:val="73264008"/>
    <w:rsid w:val="73A805AC"/>
    <w:rsid w:val="753E7806"/>
    <w:rsid w:val="757C79CB"/>
    <w:rsid w:val="76432CCD"/>
    <w:rsid w:val="768C2BBE"/>
    <w:rsid w:val="7776562C"/>
    <w:rsid w:val="77AD4519"/>
    <w:rsid w:val="78520C1D"/>
    <w:rsid w:val="7B3E2AD8"/>
    <w:rsid w:val="7B45198B"/>
    <w:rsid w:val="7BFA6C0F"/>
    <w:rsid w:val="7C10151B"/>
    <w:rsid w:val="7CCC3693"/>
    <w:rsid w:val="7D3C0B67"/>
    <w:rsid w:val="7E3239CA"/>
    <w:rsid w:val="7F1C3652"/>
    <w:rsid w:val="7F27551C"/>
    <w:rsid w:val="7F81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semiHidden/>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6">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998"/>
    </w:pPr>
    <w:rPr>
      <w:sz w:val="24"/>
      <w:szCs w:val="24"/>
    </w:r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7">
    <w:name w:val="Plain Text"/>
    <w:basedOn w:val="1"/>
    <w:qFormat/>
    <w:uiPriority w:val="0"/>
    <w:rPr>
      <w:rFonts w:ascii="宋体" w:hAnsi="Courier New"/>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正式文本"/>
    <w:basedOn w:val="1"/>
    <w:qFormat/>
    <w:uiPriority w:val="0"/>
    <w:pPr>
      <w:spacing w:line="500" w:lineRule="exact"/>
      <w:ind w:firstLine="480"/>
    </w:pPr>
  </w:style>
  <w:style w:type="paragraph" w:customStyle="1" w:styleId="13">
    <w:name w:val="列出段落1"/>
    <w:basedOn w:val="1"/>
    <w:qFormat/>
    <w:uiPriority w:val="0"/>
    <w:pPr>
      <w:ind w:firstLine="420" w:firstLineChars="200"/>
    </w:pPr>
  </w:style>
  <w:style w:type="paragraph" w:customStyle="1" w:styleId="14">
    <w:name w:val="样式 仿宋 行距: 1.5 倍行距"/>
    <w:basedOn w:val="1"/>
    <w:qFormat/>
    <w:uiPriority w:val="0"/>
    <w:pPr>
      <w:spacing w:line="360" w:lineRule="auto"/>
    </w:pPr>
    <w:rPr>
      <w:rFonts w:ascii="仿宋" w:hAnsi="仿宋" w:eastAsia="仿宋" w:cs="宋体"/>
      <w:sz w:val="24"/>
      <w:szCs w:val="20"/>
    </w:rPr>
  </w:style>
  <w:style w:type="paragraph" w:customStyle="1" w:styleId="15">
    <w:name w:val="Revision"/>
    <w:hidden/>
    <w:semiHidden/>
    <w:qFormat/>
    <w:uiPriority w:val="99"/>
    <w:rPr>
      <w:rFonts w:ascii="Calibri" w:hAnsi="Calibri" w:eastAsia="宋体" w:cs="Calibri"/>
      <w:kern w:val="2"/>
      <w:sz w:val="21"/>
      <w:szCs w:val="22"/>
      <w:lang w:val="en-US" w:eastAsia="zh-CN" w:bidi="ar-SA"/>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2175</Words>
  <Characters>2376</Characters>
  <Lines>18</Lines>
  <Paragraphs>5</Paragraphs>
  <TotalTime>3</TotalTime>
  <ScaleCrop>false</ScaleCrop>
  <LinksUpToDate>false</LinksUpToDate>
  <CharactersWithSpaces>2456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2023-05-12T00:58:00Z</dcterms:created>
  <dc:creator>崔永红</dc:creator>
  <cp:lastModifiedBy>sky</cp:lastModifiedBy>
  <cp:lastPrinted>2024-05-27T09:40:00Z</cp:lastPrinted>
  <dcterms:modified xsi:type="dcterms:W3CDTF">2024-05-28T07:23:59Z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466DF97CA0E34BB7AE4815450ADA4203_13</vt:lpwstr>
  </property>
</Properties>
</file>