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312" w:beforeLines="100"/>
        <w:jc w:val="center"/>
        <w:rPr>
          <w:rFonts w:ascii="方正小标宋_GBK" w:hAnsi="宋体" w:eastAsia="方正小标宋_GBK" w:cs="宋体"/>
          <w:sz w:val="44"/>
          <w:szCs w:val="44"/>
        </w:rPr>
      </w:pPr>
      <w:r>
        <w:rPr>
          <w:rFonts w:hint="eastAsia" w:ascii="方正小标宋_GBK" w:hAnsi="宋体" w:eastAsia="方正小标宋_GBK" w:cs="宋体"/>
          <w:sz w:val="44"/>
          <w:szCs w:val="44"/>
        </w:rPr>
        <w:t>云南玉溪江川20MW电站工程整改修复项目地质勘察及地形图测绘服务询价采购公告</w:t>
      </w:r>
    </w:p>
    <w:p>
      <w:pPr>
        <w:widowControl/>
        <w:spacing w:line="620" w:lineRule="exact"/>
        <w:ind w:firstLine="643" w:firstLineChars="200"/>
        <w:jc w:val="left"/>
        <w:rPr>
          <w:rFonts w:ascii="黑体" w:hAnsi="黑体" w:eastAsia="黑体" w:cs="黑体"/>
          <w:kern w:val="0"/>
          <w:sz w:val="32"/>
          <w:szCs w:val="32"/>
        </w:rPr>
      </w:pPr>
      <w:r>
        <w:rPr>
          <w:rFonts w:hint="eastAsia" w:ascii="黑体" w:hAnsi="黑体" w:eastAsia="黑体" w:cs="黑体"/>
          <w:b/>
          <w:bCs/>
          <w:kern w:val="0"/>
          <w:sz w:val="32"/>
          <w:szCs w:val="32"/>
        </w:rPr>
        <w:t>一、项目基本情况</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1.采购单位：玉溪江川区远盛太阳能科技有限公司</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2.服务名称：云南玉溪江川20MW电站工程整改修复项目地质勘察及地形图测绘</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项目概况：云南玉溪江川20MW电站位于云南省玉溪市元江县澧江镇，为山地光伏，占地约800亩。因项目所在地地质条件复杂且自然灾害频发，导致开关站地基不均匀沉降危及结构安全，拟对配电室进行重建。现需聘请专业单位对待建场址进行地质勘察后出具详勘报告，并进行项目全厂区地形图测绘。</w:t>
      </w:r>
    </w:p>
    <w:p>
      <w:pPr>
        <w:widowControl/>
        <w:spacing w:line="56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.服务地点：云南省玉溪市元江县澧江镇。</w:t>
      </w:r>
    </w:p>
    <w:p>
      <w:pPr>
        <w:widowControl/>
        <w:spacing w:line="56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.服务期限：须在合同签订后10</w:t>
      </w:r>
      <w:r>
        <w:rPr>
          <w:rFonts w:ascii="仿宋_GB2312" w:hAnsi="仿宋_GB2312" w:eastAsia="仿宋_GB2312" w:cs="仿宋_GB2312"/>
          <w:kern w:val="0"/>
          <w:sz w:val="32"/>
          <w:szCs w:val="32"/>
        </w:rPr>
        <w:t>天内完成勘察工作并提供详勘报告，</w:t>
      </w:r>
      <w:r>
        <w:rPr>
          <w:rFonts w:hint="eastAsia" w:ascii="仿宋_GB2312" w:hAnsi="仿宋_GB2312" w:eastAsia="仿宋_GB2312" w:cs="仿宋_GB2312"/>
          <w:kern w:val="0"/>
          <w:sz w:val="32"/>
          <w:szCs w:val="32"/>
        </w:rPr>
        <w:t>合同签订后15</w:t>
      </w:r>
      <w:r>
        <w:rPr>
          <w:rFonts w:ascii="仿宋_GB2312" w:hAnsi="仿宋_GB2312" w:eastAsia="仿宋_GB2312" w:cs="仿宋_GB2312"/>
          <w:kern w:val="0"/>
          <w:sz w:val="32"/>
          <w:szCs w:val="32"/>
        </w:rPr>
        <w:t>天内</w:t>
      </w:r>
      <w:r>
        <w:rPr>
          <w:rFonts w:hint="eastAsia" w:ascii="仿宋_GB2312" w:hAnsi="仿宋_GB2312" w:eastAsia="仿宋_GB2312" w:cs="仿宋_GB2312"/>
          <w:kern w:val="0"/>
          <w:sz w:val="32"/>
          <w:szCs w:val="32"/>
        </w:rPr>
        <w:t>完成</w:t>
      </w:r>
      <w:r>
        <w:rPr>
          <w:rFonts w:ascii="仿宋_GB2312" w:hAnsi="仿宋_GB2312" w:eastAsia="仿宋_GB2312" w:cs="仿宋_GB2312"/>
          <w:kern w:val="0"/>
          <w:sz w:val="32"/>
          <w:szCs w:val="32"/>
        </w:rPr>
        <w:t>航测</w:t>
      </w:r>
      <w:r>
        <w:rPr>
          <w:rFonts w:hint="eastAsia" w:ascii="仿宋_GB2312" w:hAnsi="仿宋_GB2312" w:eastAsia="仿宋_GB2312" w:cs="仿宋_GB2312"/>
          <w:kern w:val="0"/>
          <w:sz w:val="32"/>
          <w:szCs w:val="32"/>
        </w:rPr>
        <w:t>及</w:t>
      </w:r>
      <w:r>
        <w:rPr>
          <w:rFonts w:ascii="仿宋_GB2312" w:hAnsi="仿宋_GB2312" w:eastAsia="仿宋_GB2312" w:cs="仿宋_GB2312"/>
          <w:kern w:val="0"/>
          <w:sz w:val="32"/>
          <w:szCs w:val="32"/>
        </w:rPr>
        <w:t>地形图绘制</w:t>
      </w:r>
      <w:r>
        <w:rPr>
          <w:rFonts w:hint="eastAsia" w:ascii="仿宋_GB2312" w:hAnsi="仿宋_GB2312" w:eastAsia="仿宋_GB2312" w:cs="仿宋_GB2312"/>
          <w:kern w:val="0"/>
          <w:sz w:val="32"/>
          <w:szCs w:val="32"/>
        </w:rPr>
        <w:t>。</w:t>
      </w:r>
    </w:p>
    <w:p>
      <w:pPr>
        <w:widowControl/>
        <w:spacing w:line="56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6.采购预算：12.2</w:t>
      </w:r>
      <w:r>
        <w:rPr>
          <w:rFonts w:hint="eastAsia" w:ascii="仿宋_GB2312" w:hAnsi="仿宋_GB2312" w:eastAsia="仿宋_GB2312" w:cs="仿宋_GB2312"/>
          <w:kern w:val="0"/>
          <w:sz w:val="32"/>
          <w:szCs w:val="32"/>
        </w:rPr>
        <w:t>万元。</w:t>
      </w:r>
    </w:p>
    <w:p>
      <w:pPr>
        <w:widowControl/>
        <w:spacing w:line="620" w:lineRule="exact"/>
        <w:ind w:firstLine="643" w:firstLineChars="200"/>
        <w:jc w:val="left"/>
        <w:rPr>
          <w:rFonts w:ascii="黑体" w:hAnsi="黑体" w:eastAsia="黑体" w:cs="黑体"/>
          <w:b/>
          <w:bCs/>
          <w:kern w:val="0"/>
          <w:sz w:val="32"/>
          <w:szCs w:val="32"/>
        </w:rPr>
      </w:pPr>
      <w:r>
        <w:rPr>
          <w:rFonts w:hint="eastAsia" w:ascii="黑体" w:hAnsi="黑体" w:eastAsia="黑体" w:cs="黑体"/>
          <w:b/>
          <w:bCs/>
          <w:kern w:val="0"/>
          <w:sz w:val="32"/>
          <w:szCs w:val="32"/>
        </w:rPr>
        <w:t>二、服务内容及要求</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ascii="仿宋_GB2312" w:hAnsi="仿宋_GB2312" w:eastAsia="仿宋_GB2312" w:cs="仿宋_GB2312"/>
          <w:kern w:val="0"/>
          <w:sz w:val="32"/>
          <w:szCs w:val="32"/>
        </w:rPr>
        <w:t>地质勘察</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（1）开关站勘察工作要求</w:t>
      </w:r>
    </w:p>
    <w:p>
      <w:pPr>
        <w:adjustRightInd w:val="0"/>
        <w:spacing w:line="560" w:lineRule="exact"/>
        <w:ind w:firstLine="640" w:firstLineChars="200"/>
        <w:textAlignment w:val="baseline"/>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1）场区主要建（构）筑物如下</w:t>
      </w:r>
    </w:p>
    <w:tbl>
      <w:tblPr>
        <w:tblStyle w:val="12"/>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021"/>
        <w:gridCol w:w="1985"/>
        <w:gridCol w:w="226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951" w:type="dxa"/>
            <w:shd w:val="clear" w:color="auto" w:fill="auto"/>
            <w:vAlign w:val="center"/>
          </w:tcPr>
          <w:p>
            <w:pPr>
              <w:ind w:left="1"/>
              <w:jc w:val="center"/>
              <w:rPr>
                <w:rFonts w:ascii="仿宋_GB2312" w:hAnsi="仿宋_GB2312" w:eastAsia="仿宋_GB2312" w:cs="仿宋_GB2312"/>
                <w:kern w:val="0"/>
                <w:sz w:val="28"/>
                <w:szCs w:val="32"/>
              </w:rPr>
            </w:pPr>
            <w:r>
              <w:rPr>
                <w:rFonts w:hint="eastAsia" w:ascii="仿宋_GB2312" w:hAnsi="仿宋_GB2312" w:eastAsia="仿宋_GB2312" w:cs="仿宋_GB2312"/>
                <w:kern w:val="0"/>
                <w:sz w:val="28"/>
                <w:szCs w:val="32"/>
              </w:rPr>
              <w:t>名称</w:t>
            </w:r>
          </w:p>
        </w:tc>
        <w:tc>
          <w:tcPr>
            <w:tcW w:w="1021" w:type="dxa"/>
            <w:shd w:val="clear" w:color="auto" w:fill="auto"/>
            <w:vAlign w:val="center"/>
          </w:tcPr>
          <w:p>
            <w:pPr>
              <w:ind w:left="1"/>
              <w:jc w:val="center"/>
              <w:rPr>
                <w:rFonts w:ascii="仿宋_GB2312" w:hAnsi="仿宋_GB2312" w:eastAsia="仿宋_GB2312" w:cs="仿宋_GB2312"/>
                <w:kern w:val="0"/>
                <w:sz w:val="28"/>
                <w:szCs w:val="32"/>
              </w:rPr>
            </w:pPr>
            <w:r>
              <w:rPr>
                <w:rFonts w:hint="eastAsia" w:ascii="仿宋_GB2312" w:hAnsi="仿宋_GB2312" w:eastAsia="仿宋_GB2312" w:cs="仿宋_GB2312"/>
                <w:kern w:val="0"/>
                <w:sz w:val="28"/>
                <w:szCs w:val="32"/>
              </w:rPr>
              <w:t>层数</w:t>
            </w:r>
          </w:p>
        </w:tc>
        <w:tc>
          <w:tcPr>
            <w:tcW w:w="1985" w:type="dxa"/>
            <w:shd w:val="clear" w:color="auto" w:fill="auto"/>
            <w:vAlign w:val="center"/>
          </w:tcPr>
          <w:p>
            <w:pPr>
              <w:ind w:left="1"/>
              <w:jc w:val="center"/>
              <w:rPr>
                <w:rFonts w:ascii="仿宋_GB2312" w:hAnsi="仿宋_GB2312" w:eastAsia="仿宋_GB2312" w:cs="仿宋_GB2312"/>
                <w:kern w:val="0"/>
                <w:sz w:val="28"/>
                <w:szCs w:val="32"/>
              </w:rPr>
            </w:pPr>
            <w:r>
              <w:rPr>
                <w:rFonts w:hint="eastAsia" w:ascii="仿宋_GB2312" w:hAnsi="仿宋_GB2312" w:eastAsia="仿宋_GB2312" w:cs="仿宋_GB2312"/>
                <w:kern w:val="0"/>
                <w:sz w:val="28"/>
                <w:szCs w:val="32"/>
              </w:rPr>
              <w:t>结构形式</w:t>
            </w:r>
          </w:p>
        </w:tc>
        <w:tc>
          <w:tcPr>
            <w:tcW w:w="2268" w:type="dxa"/>
            <w:vAlign w:val="center"/>
          </w:tcPr>
          <w:p>
            <w:pPr>
              <w:ind w:left="1"/>
              <w:jc w:val="center"/>
              <w:rPr>
                <w:rFonts w:ascii="仿宋_GB2312" w:hAnsi="仿宋_GB2312" w:eastAsia="仿宋_GB2312" w:cs="仿宋_GB2312"/>
                <w:kern w:val="0"/>
                <w:sz w:val="28"/>
                <w:szCs w:val="32"/>
              </w:rPr>
            </w:pPr>
            <w:r>
              <w:rPr>
                <w:rFonts w:hint="eastAsia" w:ascii="仿宋_GB2312" w:hAnsi="仿宋_GB2312" w:eastAsia="仿宋_GB2312" w:cs="仿宋_GB2312"/>
                <w:kern w:val="0"/>
                <w:sz w:val="28"/>
                <w:szCs w:val="32"/>
              </w:rPr>
              <w:t>拟采用基础形式</w:t>
            </w:r>
          </w:p>
        </w:tc>
        <w:tc>
          <w:tcPr>
            <w:tcW w:w="1134" w:type="dxa"/>
            <w:shd w:val="clear" w:color="auto" w:fill="auto"/>
            <w:vAlign w:val="center"/>
          </w:tcPr>
          <w:p>
            <w:pPr>
              <w:ind w:left="1"/>
              <w:jc w:val="center"/>
              <w:rPr>
                <w:rFonts w:ascii="仿宋_GB2312" w:hAnsi="仿宋_GB2312" w:eastAsia="仿宋_GB2312" w:cs="仿宋_GB2312"/>
                <w:kern w:val="0"/>
                <w:sz w:val="28"/>
                <w:szCs w:val="32"/>
              </w:rPr>
            </w:pPr>
            <w:r>
              <w:rPr>
                <w:rFonts w:hint="eastAsia" w:ascii="仿宋_GB2312" w:hAnsi="仿宋_GB2312" w:eastAsia="仿宋_GB2312" w:cs="仿宋_GB2312"/>
                <w:kern w:val="0"/>
                <w:sz w:val="28"/>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951" w:type="dxa"/>
            <w:shd w:val="clear" w:color="auto" w:fill="auto"/>
            <w:vAlign w:val="center"/>
          </w:tcPr>
          <w:p>
            <w:pPr>
              <w:jc w:val="center"/>
              <w:rPr>
                <w:rFonts w:ascii="仿宋_GB2312" w:hAnsi="仿宋_GB2312" w:eastAsia="仿宋_GB2312" w:cs="仿宋_GB2312"/>
                <w:kern w:val="0"/>
                <w:sz w:val="28"/>
                <w:szCs w:val="32"/>
              </w:rPr>
            </w:pPr>
            <w:r>
              <w:rPr>
                <w:rFonts w:hint="eastAsia" w:ascii="仿宋_GB2312" w:hAnsi="仿宋_GB2312" w:eastAsia="仿宋_GB2312" w:cs="仿宋_GB2312"/>
                <w:kern w:val="0"/>
                <w:sz w:val="28"/>
                <w:szCs w:val="32"/>
              </w:rPr>
              <w:t>设备预制舱</w:t>
            </w:r>
          </w:p>
        </w:tc>
        <w:tc>
          <w:tcPr>
            <w:tcW w:w="1021" w:type="dxa"/>
            <w:shd w:val="clear" w:color="auto" w:fill="auto"/>
            <w:vAlign w:val="center"/>
          </w:tcPr>
          <w:p>
            <w:pPr>
              <w:jc w:val="center"/>
              <w:rPr>
                <w:rFonts w:ascii="仿宋_GB2312" w:hAnsi="仿宋_GB2312" w:eastAsia="仿宋_GB2312" w:cs="仿宋_GB2312"/>
                <w:kern w:val="0"/>
                <w:sz w:val="28"/>
                <w:szCs w:val="32"/>
              </w:rPr>
            </w:pPr>
            <w:r>
              <w:rPr>
                <w:rFonts w:hint="eastAsia" w:ascii="仿宋_GB2312" w:hAnsi="仿宋_GB2312" w:eastAsia="仿宋_GB2312" w:cs="仿宋_GB2312"/>
                <w:kern w:val="0"/>
                <w:sz w:val="28"/>
                <w:szCs w:val="32"/>
              </w:rPr>
              <w:t>1</w:t>
            </w:r>
          </w:p>
        </w:tc>
        <w:tc>
          <w:tcPr>
            <w:tcW w:w="1985" w:type="dxa"/>
            <w:shd w:val="clear" w:color="auto" w:fill="auto"/>
            <w:vAlign w:val="center"/>
          </w:tcPr>
          <w:p>
            <w:pPr>
              <w:jc w:val="center"/>
              <w:rPr>
                <w:rFonts w:ascii="仿宋_GB2312" w:hAnsi="仿宋_GB2312" w:eastAsia="仿宋_GB2312" w:cs="仿宋_GB2312"/>
                <w:kern w:val="0"/>
                <w:sz w:val="28"/>
                <w:szCs w:val="32"/>
              </w:rPr>
            </w:pPr>
            <w:r>
              <w:rPr>
                <w:rFonts w:hint="eastAsia" w:ascii="仿宋_GB2312" w:hAnsi="仿宋_GB2312" w:eastAsia="仿宋_GB2312" w:cs="仿宋_GB2312"/>
                <w:kern w:val="0"/>
                <w:sz w:val="28"/>
                <w:szCs w:val="32"/>
              </w:rPr>
              <w:t>/</w:t>
            </w:r>
          </w:p>
        </w:tc>
        <w:tc>
          <w:tcPr>
            <w:tcW w:w="2268" w:type="dxa"/>
            <w:vAlign w:val="center"/>
          </w:tcPr>
          <w:p>
            <w:pPr>
              <w:jc w:val="center"/>
              <w:rPr>
                <w:rFonts w:ascii="仿宋_GB2312" w:hAnsi="仿宋_GB2312" w:eastAsia="仿宋_GB2312" w:cs="仿宋_GB2312"/>
                <w:kern w:val="0"/>
                <w:sz w:val="28"/>
                <w:szCs w:val="32"/>
              </w:rPr>
            </w:pPr>
            <w:r>
              <w:rPr>
                <w:rFonts w:hint="eastAsia" w:ascii="仿宋_GB2312" w:hAnsi="仿宋_GB2312" w:eastAsia="仿宋_GB2312" w:cs="仿宋_GB2312"/>
                <w:kern w:val="0"/>
                <w:sz w:val="28"/>
                <w:szCs w:val="32"/>
              </w:rPr>
              <w:t>桩筏基础</w:t>
            </w:r>
          </w:p>
        </w:tc>
        <w:tc>
          <w:tcPr>
            <w:tcW w:w="1134" w:type="dxa"/>
            <w:shd w:val="clear" w:color="auto" w:fill="auto"/>
            <w:vAlign w:val="center"/>
          </w:tcPr>
          <w:p>
            <w:pPr>
              <w:rPr>
                <w:rFonts w:ascii="仿宋_GB2312" w:hAnsi="仿宋_GB2312" w:eastAsia="仿宋_GB2312" w:cs="仿宋_GB2312"/>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951" w:type="dxa"/>
            <w:shd w:val="clear" w:color="auto" w:fill="auto"/>
            <w:vAlign w:val="center"/>
          </w:tcPr>
          <w:p>
            <w:pPr>
              <w:jc w:val="center"/>
              <w:rPr>
                <w:rFonts w:ascii="仿宋_GB2312" w:hAnsi="仿宋_GB2312" w:eastAsia="仿宋_GB2312" w:cs="仿宋_GB2312"/>
                <w:kern w:val="0"/>
                <w:sz w:val="28"/>
                <w:szCs w:val="32"/>
              </w:rPr>
            </w:pPr>
            <w:r>
              <w:rPr>
                <w:rFonts w:hint="eastAsia" w:ascii="仿宋_GB2312" w:hAnsi="仿宋_GB2312" w:eastAsia="仿宋_GB2312" w:cs="仿宋_GB2312"/>
                <w:kern w:val="0"/>
                <w:sz w:val="28"/>
                <w:szCs w:val="32"/>
              </w:rPr>
              <w:t>室外配电设备</w:t>
            </w:r>
          </w:p>
        </w:tc>
        <w:tc>
          <w:tcPr>
            <w:tcW w:w="1021" w:type="dxa"/>
            <w:shd w:val="clear" w:color="auto" w:fill="auto"/>
            <w:vAlign w:val="center"/>
          </w:tcPr>
          <w:p>
            <w:pPr>
              <w:jc w:val="center"/>
              <w:rPr>
                <w:rFonts w:ascii="仿宋_GB2312" w:hAnsi="仿宋_GB2312" w:eastAsia="仿宋_GB2312" w:cs="仿宋_GB2312"/>
                <w:kern w:val="0"/>
                <w:sz w:val="28"/>
                <w:szCs w:val="32"/>
              </w:rPr>
            </w:pPr>
            <w:r>
              <w:rPr>
                <w:rFonts w:hint="eastAsia" w:ascii="仿宋_GB2312" w:hAnsi="仿宋_GB2312" w:eastAsia="仿宋_GB2312" w:cs="仿宋_GB2312"/>
                <w:kern w:val="0"/>
                <w:sz w:val="28"/>
                <w:szCs w:val="32"/>
              </w:rPr>
              <w:t>/</w:t>
            </w:r>
          </w:p>
        </w:tc>
        <w:tc>
          <w:tcPr>
            <w:tcW w:w="1985" w:type="dxa"/>
            <w:shd w:val="clear" w:color="auto" w:fill="auto"/>
            <w:vAlign w:val="center"/>
          </w:tcPr>
          <w:p>
            <w:pPr>
              <w:jc w:val="center"/>
              <w:rPr>
                <w:rFonts w:ascii="仿宋_GB2312" w:hAnsi="仿宋_GB2312" w:eastAsia="仿宋_GB2312" w:cs="仿宋_GB2312"/>
                <w:kern w:val="0"/>
                <w:sz w:val="28"/>
                <w:szCs w:val="32"/>
              </w:rPr>
            </w:pPr>
            <w:r>
              <w:rPr>
                <w:rFonts w:hint="eastAsia" w:ascii="仿宋_GB2312" w:hAnsi="仿宋_GB2312" w:eastAsia="仿宋_GB2312" w:cs="仿宋_GB2312"/>
                <w:kern w:val="0"/>
                <w:sz w:val="28"/>
                <w:szCs w:val="32"/>
              </w:rPr>
              <w:t>/</w:t>
            </w:r>
          </w:p>
        </w:tc>
        <w:tc>
          <w:tcPr>
            <w:tcW w:w="2268" w:type="dxa"/>
            <w:vAlign w:val="center"/>
          </w:tcPr>
          <w:p>
            <w:pPr>
              <w:jc w:val="center"/>
              <w:rPr>
                <w:rFonts w:ascii="仿宋_GB2312" w:hAnsi="仿宋_GB2312" w:eastAsia="仿宋_GB2312" w:cs="仿宋_GB2312"/>
                <w:kern w:val="0"/>
                <w:sz w:val="28"/>
                <w:szCs w:val="32"/>
              </w:rPr>
            </w:pPr>
            <w:r>
              <w:rPr>
                <w:rFonts w:hint="eastAsia" w:ascii="仿宋_GB2312" w:hAnsi="仿宋_GB2312" w:eastAsia="仿宋_GB2312" w:cs="仿宋_GB2312"/>
                <w:kern w:val="0"/>
                <w:sz w:val="28"/>
                <w:szCs w:val="32"/>
              </w:rPr>
              <w:t>桩筏基础</w:t>
            </w:r>
          </w:p>
        </w:tc>
        <w:tc>
          <w:tcPr>
            <w:tcW w:w="1134" w:type="dxa"/>
            <w:shd w:val="clear" w:color="auto" w:fill="auto"/>
            <w:vAlign w:val="center"/>
          </w:tcPr>
          <w:p>
            <w:pPr>
              <w:rPr>
                <w:rFonts w:ascii="仿宋_GB2312" w:hAnsi="仿宋_GB2312" w:eastAsia="仿宋_GB2312" w:cs="仿宋_GB2312"/>
                <w:kern w:val="0"/>
                <w:sz w:val="28"/>
                <w:szCs w:val="32"/>
              </w:rPr>
            </w:pPr>
          </w:p>
        </w:tc>
      </w:tr>
    </w:tbl>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2）勘探点应在场区内按建（构）筑位置均匀布置，并涵盖场区内的各类地貌、地质单元。预计共12个勘探点，具体点位以设计单位要求为准。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一般性勘探孔深度应能控制地基主要受力层。基底宽度小于5m时，勘探孔深度不应小于条形基础宽度的3倍，或不应小于独立基础宽度的1.5倍，且不应小于5m。控制性探孔深度应大于地基变形计算深度。控制性孔深度宜为8m-12m。当采用桩基时，探孔的深度应达到预计桩长以下3倍-5倍桩径，且不得小于3m。</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查明不良地质作用的类型、成因、分布范围、发展趋势和危害程度，提出整治方案的建议；查明水深（或者内涝水位）、场地岩土层的类型、深度、分布、工程特性和变化规律，分析和评价地基的稳定性、均匀性和承载力；查明场地岩土的物理力学性质，对各土层应提供地基承载力特征值、抗剪强度、压缩模量等指标以及其他设计所需的计算参数；</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针对升压站内建（构）筑物提供各种桩型的桩端阻力、桩侧阻力等桩基设计所需参数，提供可选的桩基类型和桩端持力层；提出桩长、桩径方案的建议。对欠固结土和有大面积堆载的工程，应分析桩侧产生负摩阻力的可能性及其对桩基承载力的影响，并提供负摩阻力系数和减少负摩阻力措施的建议；</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进行场地和地基地震效应的勘察，划分对建筑抗震有利、一般、不利或危险地段；提出场地的抗震设防烈度、设计基本地震加速度和设计地震分组；提出场地类别；查明场区是否存在地震液化土层，进行场区地震液化判别并评价，进行区域地质构造及地震稳定性评价；</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7）查明埋藏的河道、沟浜、墓穴、防空洞、孤石等对工程不利的埋藏物;</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查明地下水的埋藏条件，提供地下水位及其变化规律；论证地下水在施工期间对工程和环境的影响；提供项目使用期间水位变化分析数据。</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判定水和土对建筑材料的腐蚀性；</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当场区内存在液化土、湿陷性土、软土、填土、膨胀岩土、冻土、盐渍岩土、污染土等特殊性岩土时，应根据分布范围、危害程序、处理成本和处理工期综合确定场地的地基处理方案，选择适应的建（构）筑物基础型式。</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对需地基处理的场地，针对可能采用的地基处理方案，提供地基处理设计和施工所需的岩土特性参数；提出地基处理方案的建议；当场地条件复杂且缺乏成功经验时，应在施工现场对拟选方案进行试验或对比试验，检验方案的设计参数和处理效果；</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提出合理的基础建议方案和满足建（构）筑物设计、施工的岩土工程参数；为主要建（构）筑物基础方案设计、不良地质作用的整治提供岩土工程勘察资料；</w:t>
      </w:r>
    </w:p>
    <w:p>
      <w:pPr>
        <w:adjustRightInd w:val="0"/>
        <w:spacing w:line="560" w:lineRule="exact"/>
        <w:ind w:firstLine="640" w:firstLineChars="200"/>
        <w:textAlignment w:val="baseline"/>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13</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对工程建设可能引起的环境工程地质问题进行预测。</w:t>
      </w:r>
    </w:p>
    <w:p>
      <w:pPr>
        <w:adjustRightInd w:val="0"/>
        <w:spacing w:line="560" w:lineRule="exact"/>
        <w:ind w:firstLine="640" w:firstLineChars="200"/>
        <w:textAlignment w:val="baseline"/>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14）应按现行《岩土工程勘察规范》（GB50021）、《光伏发电工程地质勘察规范》（NB/T 10100-2018）、《地基基础设计规范》（GB50007）、《变电站岩土工程勘测技术规程》（DL/T 5170）、《建筑桩基技术规范》（JGJ94）、《火力发电厂岩土工程勘察规范》（GB/T 51031）勘测深度要求，进行升压站工程地质勘察。</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（2）勘察成果文件</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ascii="仿宋_GB2312" w:hAnsi="仿宋_GB2312" w:eastAsia="仿宋_GB2312" w:cs="仿宋_GB2312"/>
          <w:kern w:val="0"/>
          <w:sz w:val="32"/>
          <w:szCs w:val="32"/>
        </w:rPr>
        <w:t>）岩土工程详细地质勘察报告应包括正文、附图和附件；正文应包括序言、场地工程地质情况、岩土工程分析评价、结论与建议等相关内容；</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ascii="仿宋_GB2312" w:hAnsi="仿宋_GB2312" w:eastAsia="仿宋_GB2312" w:cs="仿宋_GB2312"/>
          <w:kern w:val="0"/>
          <w:sz w:val="32"/>
          <w:szCs w:val="32"/>
        </w:rPr>
        <w:t>）附图包括地基承载力及工程参数表、勘探点平面布置图、工程地质剖面图物理力学指标统计表，土工试验综合成果表、勘察点一览表等相关图件。</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r>
        <w:rPr>
          <w:rFonts w:ascii="仿宋_GB2312" w:hAnsi="仿宋_GB2312" w:eastAsia="仿宋_GB2312" w:cs="仿宋_GB2312"/>
          <w:kern w:val="0"/>
          <w:sz w:val="32"/>
          <w:szCs w:val="32"/>
        </w:rPr>
        <w:t>）附件可根据实际情况微调。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4）成果文件提供份数为4份。</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5）勘察成果编制要求应符合《岩土工程勘察规范》以及国家地方的法律法规、规定对工程勘察报告的要求。</w:t>
      </w:r>
    </w:p>
    <w:p>
      <w:pPr>
        <w:widowControl/>
        <w:spacing w:line="56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.地形图测绘（1:1000）</w:t>
      </w:r>
    </w:p>
    <w:p>
      <w:pPr>
        <w:widowControl/>
        <w:spacing w:line="560" w:lineRule="exact"/>
        <w:ind w:firstLine="640" w:firstLineChars="200"/>
      </w:pPr>
      <w:r>
        <w:rPr>
          <w:rFonts w:hint="eastAsia" w:ascii="仿宋_GB2312" w:hAnsi="仿宋_GB2312" w:eastAsia="仿宋_GB2312" w:cs="仿宋_GB2312"/>
          <w:kern w:val="0"/>
          <w:sz w:val="32"/>
          <w:szCs w:val="32"/>
        </w:rPr>
        <w:t>进行现场坐标系校正，测放控制点；使用无人机进行航测；野外工作结束后转入室内生成航测三维模型，校正坐标系及高程系后，进行地形图绘制，最终提交采购人供设计单位使用。</w:t>
      </w:r>
    </w:p>
    <w:p>
      <w:pPr>
        <w:widowControl/>
        <w:spacing w:line="620" w:lineRule="exact"/>
        <w:ind w:firstLine="643" w:firstLineChars="200"/>
        <w:jc w:val="left"/>
        <w:rPr>
          <w:rFonts w:ascii="黑体" w:hAnsi="黑体" w:eastAsia="黑体" w:cs="黑体"/>
          <w:b/>
          <w:bCs/>
          <w:kern w:val="0"/>
          <w:sz w:val="32"/>
          <w:szCs w:val="32"/>
        </w:rPr>
      </w:pPr>
      <w:r>
        <w:rPr>
          <w:rFonts w:hint="eastAsia" w:ascii="黑体" w:hAnsi="黑体" w:eastAsia="黑体" w:cs="黑体"/>
          <w:b/>
          <w:bCs/>
          <w:kern w:val="0"/>
          <w:sz w:val="32"/>
          <w:szCs w:val="32"/>
        </w:rPr>
        <w:t>三、报价单位资格要求</w:t>
      </w:r>
    </w:p>
    <w:p>
      <w:pPr>
        <w:widowControl/>
        <w:spacing w:line="560" w:lineRule="exact"/>
        <w:ind w:firstLine="640" w:firstLineChars="200"/>
        <w:jc w:val="left"/>
        <w:rPr>
          <w:rFonts w:ascii="仿宋_GB2312" w:hAnsi="仿宋_GB2312" w:eastAsia="仿宋_GB2312" w:cs="仿宋_GB2312"/>
          <w:color w:val="333333"/>
          <w:kern w:val="0"/>
          <w:sz w:val="32"/>
          <w:szCs w:val="32"/>
        </w:rPr>
      </w:pPr>
      <w:r>
        <w:rPr>
          <w:rFonts w:hint="eastAsia" w:ascii="仿宋_GB2312" w:hAnsi="仿宋_GB2312" w:eastAsia="仿宋_GB2312" w:cs="仿宋_GB2312"/>
          <w:kern w:val="0"/>
          <w:sz w:val="32"/>
          <w:szCs w:val="32"/>
        </w:rPr>
        <w:t>1.报价单位须是中国境内注册具有独立法人资格的公司</w:t>
      </w:r>
      <w:r>
        <w:rPr>
          <w:rFonts w:hint="eastAsia" w:ascii="仿宋_GB2312" w:hAnsi="仿宋_GB2312" w:eastAsia="仿宋_GB2312" w:cs="仿宋_GB2312"/>
          <w:color w:val="333333"/>
          <w:kern w:val="0"/>
          <w:sz w:val="32"/>
          <w:szCs w:val="32"/>
        </w:rPr>
        <w:t>。</w:t>
      </w:r>
    </w:p>
    <w:p>
      <w:pPr>
        <w:widowControl/>
        <w:spacing w:line="56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.具有工程勘察专业类（岩土工程）乙级及以上资质和乙级及以上测绘资质证书。</w:t>
      </w:r>
    </w:p>
    <w:p>
      <w:pPr>
        <w:widowControl/>
        <w:spacing w:line="560" w:lineRule="exact"/>
        <w:ind w:firstLine="640" w:firstLineChars="20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业绩要求：近三年（202</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年</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月1日至今）报价单位应承接工程勘察业绩不少于2个（以上所有业绩须提供合同关键页复印件并加盖公章）。</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4.本项目不接受联合体报价。</w:t>
      </w:r>
    </w:p>
    <w:p>
      <w:pPr>
        <w:widowControl/>
        <w:spacing w:line="620" w:lineRule="exact"/>
        <w:ind w:firstLine="643" w:firstLineChars="200"/>
        <w:jc w:val="left"/>
        <w:rPr>
          <w:rFonts w:ascii="黑体" w:hAnsi="黑体" w:eastAsia="黑体" w:cs="黑体"/>
          <w:kern w:val="0"/>
          <w:sz w:val="32"/>
          <w:szCs w:val="32"/>
        </w:rPr>
      </w:pPr>
      <w:r>
        <w:rPr>
          <w:rFonts w:hint="eastAsia" w:ascii="黑体" w:hAnsi="黑体" w:eastAsia="黑体" w:cs="黑体"/>
          <w:b/>
          <w:bCs/>
          <w:kern w:val="0"/>
          <w:sz w:val="32"/>
          <w:szCs w:val="32"/>
        </w:rPr>
        <w:t>四、合同主要条款</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1.工期要求：</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（1）勘察工期：确认中标后2日内进场施工，完成相关钻探任务约5天；进行室内土工试验，资料整理，报告编写及内部审核约3天；总工期</w:t>
      </w:r>
      <w:r>
        <w:rPr>
          <w:rFonts w:ascii="仿宋_GB2312" w:hAnsi="仿宋_GB2312" w:eastAsia="仿宋_GB2312" w:cs="仿宋_GB2312"/>
          <w:kern w:val="0"/>
          <w:sz w:val="32"/>
          <w:szCs w:val="32"/>
        </w:rPr>
        <w:t>不超过</w:t>
      </w:r>
      <w:r>
        <w:rPr>
          <w:rFonts w:hint="eastAsia" w:ascii="仿宋_GB2312" w:hAnsi="仿宋_GB2312" w:eastAsia="仿宋_GB2312" w:cs="仿宋_GB2312"/>
          <w:kern w:val="0"/>
          <w:sz w:val="32"/>
          <w:szCs w:val="32"/>
        </w:rPr>
        <w:t>10</w:t>
      </w:r>
      <w:r>
        <w:rPr>
          <w:rFonts w:ascii="仿宋_GB2312" w:hAnsi="仿宋_GB2312" w:eastAsia="仿宋_GB2312" w:cs="仿宋_GB2312"/>
          <w:kern w:val="0"/>
          <w:sz w:val="32"/>
          <w:szCs w:val="32"/>
        </w:rPr>
        <w:t>天。</w:t>
      </w:r>
    </w:p>
    <w:p>
      <w:pPr>
        <w:widowControl/>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（2）测绘工期：确认中标后2日内进场施工，完成相关航测工作约6天，地形图绘制约7天；总工期</w:t>
      </w:r>
      <w:r>
        <w:rPr>
          <w:rFonts w:ascii="仿宋_GB2312" w:hAnsi="仿宋_GB2312" w:eastAsia="仿宋_GB2312" w:cs="仿宋_GB2312"/>
          <w:kern w:val="0"/>
          <w:sz w:val="32"/>
          <w:szCs w:val="32"/>
        </w:rPr>
        <w:t>不超过</w:t>
      </w:r>
      <w:r>
        <w:rPr>
          <w:rFonts w:hint="eastAsia" w:ascii="仿宋_GB2312" w:hAnsi="仿宋_GB2312" w:eastAsia="仿宋_GB2312" w:cs="仿宋_GB2312"/>
          <w:kern w:val="0"/>
          <w:sz w:val="32"/>
          <w:szCs w:val="32"/>
        </w:rPr>
        <w:t>15</w:t>
      </w:r>
      <w:r>
        <w:rPr>
          <w:rFonts w:ascii="仿宋_GB2312" w:hAnsi="仿宋_GB2312" w:eastAsia="仿宋_GB2312" w:cs="仿宋_GB2312"/>
          <w:kern w:val="0"/>
          <w:sz w:val="32"/>
          <w:szCs w:val="32"/>
        </w:rPr>
        <w:t>天。</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付款方式：</w:t>
      </w:r>
    </w:p>
    <w:p>
      <w:pPr>
        <w:widowControl/>
        <w:spacing w:line="62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合同签订后采购单位应向报价单位支付合同总额的20％；报价单位提交通过施工图设计单位审查合格的勘察报告后，采购单位向报价单位支付至合同总额的60％；报价单位提交完整的地形图并经采购单位验收合格后，采购单位支付至合同总额的80%；设计单位完成施工图设计文件后，采购单位向报价单位支付至合同总额的100%。</w:t>
      </w:r>
    </w:p>
    <w:p>
      <w:pPr>
        <w:widowControl/>
        <w:spacing w:line="620" w:lineRule="exact"/>
        <w:ind w:firstLine="643" w:firstLineChars="200"/>
        <w:jc w:val="left"/>
        <w:rPr>
          <w:rFonts w:ascii="黑体" w:hAnsi="黑体" w:eastAsia="黑体" w:cs="黑体"/>
          <w:kern w:val="0"/>
          <w:sz w:val="32"/>
          <w:szCs w:val="32"/>
        </w:rPr>
      </w:pPr>
      <w:r>
        <w:rPr>
          <w:rFonts w:hint="eastAsia" w:ascii="黑体" w:hAnsi="黑体" w:eastAsia="黑体" w:cs="黑体"/>
          <w:b/>
          <w:bCs/>
          <w:kern w:val="0"/>
          <w:sz w:val="32"/>
          <w:szCs w:val="32"/>
        </w:rPr>
        <w:t>五、报价要求</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1.投标报价应为含税全包价，包括提供相关服务的所有费用及税金。</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2.价格形式</w:t>
      </w:r>
      <w:r>
        <w:rPr>
          <w:rFonts w:ascii="仿宋_GB2312" w:hAnsi="仿宋_GB2312" w:eastAsia="仿宋_GB2312" w:cs="仿宋_GB2312"/>
          <w:kern w:val="0"/>
          <w:sz w:val="32"/>
          <w:szCs w:val="32"/>
        </w:rPr>
        <w:t>:</w:t>
      </w:r>
      <w:r>
        <w:rPr>
          <w:rFonts w:hint="eastAsia" w:ascii="仿宋" w:hAnsi="仿宋" w:eastAsia="仿宋" w:cs="Arial"/>
          <w:kern w:val="0"/>
          <w:sz w:val="32"/>
          <w:szCs w:val="32"/>
        </w:rPr>
        <w:t>固定总价。</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3.投标报价不得高于采购预算金额，否则报价无效。</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4.报价文件资料需提供2份包括：</w:t>
      </w:r>
    </w:p>
    <w:p>
      <w:pPr>
        <w:widowControl/>
        <w:spacing w:line="560" w:lineRule="exact"/>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（1）确认函（附件1）</w:t>
      </w:r>
    </w:p>
    <w:p>
      <w:pPr>
        <w:widowControl/>
        <w:spacing w:line="560" w:lineRule="exact"/>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（2）报价单（附件2）</w:t>
      </w:r>
    </w:p>
    <w:p>
      <w:pPr>
        <w:widowControl/>
        <w:spacing w:line="560" w:lineRule="exact"/>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（3）营业执照</w:t>
      </w:r>
    </w:p>
    <w:p>
      <w:pPr>
        <w:widowControl/>
        <w:spacing w:line="560" w:lineRule="exact"/>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（4）资质证明文件</w:t>
      </w:r>
    </w:p>
    <w:p>
      <w:pPr>
        <w:widowControl/>
        <w:spacing w:line="560" w:lineRule="exact"/>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w:t>
      </w:r>
      <w:r>
        <w:rPr>
          <w:rFonts w:ascii="仿宋_GB2312" w:hAnsi="仿宋_GB2312" w:eastAsia="仿宋_GB2312" w:cs="仿宋_GB2312"/>
          <w:b/>
          <w:bCs/>
          <w:kern w:val="0"/>
          <w:sz w:val="32"/>
          <w:szCs w:val="32"/>
        </w:rPr>
        <w:t>5</w:t>
      </w:r>
      <w:r>
        <w:rPr>
          <w:rFonts w:hint="eastAsia" w:ascii="仿宋_GB2312" w:hAnsi="仿宋_GB2312" w:eastAsia="仿宋_GB2312" w:cs="仿宋_GB2312"/>
          <w:b/>
          <w:bCs/>
          <w:kern w:val="0"/>
          <w:sz w:val="32"/>
          <w:szCs w:val="32"/>
        </w:rPr>
        <w:t>）合同业绩证明（包含合同首页、签字盖章页及能体现地质勘察工作的合同关键页）等。</w:t>
      </w:r>
    </w:p>
    <w:p>
      <w:pPr>
        <w:ind w:firstLine="643" w:firstLineChars="200"/>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以上材料需装订成册，其中第（1）（2）条需按照附件格式要求打印并加盖公章，第（3）（4）（5）应提供复印件并加盖公章。</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5.报价单位需符合本公告第三条所示所有资格要求并提供合格的证明材料，否则报价无效。</w:t>
      </w:r>
    </w:p>
    <w:p>
      <w:pPr>
        <w:widowControl/>
        <w:spacing w:line="620" w:lineRule="exact"/>
        <w:ind w:firstLine="643" w:firstLineChars="200"/>
        <w:jc w:val="left"/>
        <w:rPr>
          <w:rFonts w:ascii="黑体" w:hAnsi="黑体" w:eastAsia="黑体" w:cs="黑体"/>
          <w:b/>
          <w:bCs/>
          <w:kern w:val="0"/>
          <w:sz w:val="32"/>
          <w:szCs w:val="32"/>
        </w:rPr>
      </w:pPr>
      <w:r>
        <w:rPr>
          <w:rFonts w:hint="eastAsia" w:ascii="黑体" w:hAnsi="黑体" w:eastAsia="黑体" w:cs="黑体"/>
          <w:b/>
          <w:bCs/>
          <w:kern w:val="0"/>
          <w:sz w:val="32"/>
          <w:szCs w:val="32"/>
        </w:rPr>
        <w:t>六、评标方式</w:t>
      </w:r>
    </w:p>
    <w:p>
      <w:pPr>
        <w:widowControl/>
        <w:spacing w:line="62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1.本次评标采用合理低价中标。</w:t>
      </w:r>
    </w:p>
    <w:p>
      <w:pPr>
        <w:widowControl/>
        <w:spacing w:line="62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如出现相同最低报价，选择有效最低报价的报价单位中提供的所有合格业绩的数量最多者作为中标单位，如出现相同有效最低报价且合格业绩数量相同，则选择有效最低报价且合格业绩数量最多的报价单位中合格业绩合同总金额最大者为中标单位。</w:t>
      </w:r>
    </w:p>
    <w:p>
      <w:pPr>
        <w:widowControl/>
        <w:spacing w:line="620" w:lineRule="exact"/>
        <w:ind w:firstLine="643" w:firstLineChars="200"/>
        <w:jc w:val="left"/>
        <w:rPr>
          <w:rFonts w:ascii="黑体" w:hAnsi="黑体" w:eastAsia="黑体" w:cs="黑体"/>
          <w:b/>
          <w:bCs/>
          <w:kern w:val="0"/>
          <w:sz w:val="32"/>
          <w:szCs w:val="32"/>
        </w:rPr>
      </w:pPr>
      <w:r>
        <w:rPr>
          <w:rFonts w:hint="eastAsia" w:ascii="黑体" w:hAnsi="黑体" w:eastAsia="黑体" w:cs="黑体"/>
          <w:b/>
          <w:bCs/>
          <w:kern w:val="0"/>
          <w:sz w:val="32"/>
          <w:szCs w:val="32"/>
        </w:rPr>
        <w:t>七、报价截止时间、形式</w:t>
      </w:r>
    </w:p>
    <w:p>
      <w:pPr>
        <w:widowControl/>
        <w:spacing w:line="62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1.报价截止时间：202</w:t>
      </w: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年</w:t>
      </w:r>
      <w:r>
        <w:rPr>
          <w:rFonts w:ascii="仿宋_GB2312" w:hAnsi="仿宋_GB2312" w:eastAsia="仿宋_GB2312" w:cs="仿宋_GB2312"/>
          <w:kern w:val="0"/>
          <w:sz w:val="32"/>
          <w:szCs w:val="32"/>
        </w:rPr>
        <w:t>6</w:t>
      </w:r>
      <w:r>
        <w:rPr>
          <w:rFonts w:hint="eastAsia" w:ascii="仿宋_GB2312" w:hAnsi="仿宋_GB2312" w:eastAsia="仿宋_GB2312" w:cs="仿宋_GB2312"/>
          <w:kern w:val="0"/>
          <w:sz w:val="32"/>
          <w:szCs w:val="32"/>
        </w:rPr>
        <w:t>月</w:t>
      </w: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日</w:t>
      </w:r>
      <w:r>
        <w:rPr>
          <w:rFonts w:ascii="仿宋_GB2312" w:hAnsi="仿宋_GB2312" w:eastAsia="仿宋_GB2312" w:cs="仿宋_GB2312"/>
          <w:kern w:val="0"/>
          <w:sz w:val="32"/>
          <w:szCs w:val="32"/>
        </w:rPr>
        <w:t>10：00时</w:t>
      </w:r>
      <w:r>
        <w:rPr>
          <w:rFonts w:hint="eastAsia" w:ascii="仿宋_GB2312" w:hAnsi="仿宋_GB2312" w:eastAsia="仿宋_GB2312" w:cs="仿宋_GB2312"/>
          <w:kern w:val="0"/>
          <w:sz w:val="32"/>
          <w:szCs w:val="32"/>
        </w:rPr>
        <w:t>。</w:t>
      </w:r>
    </w:p>
    <w:p>
      <w:pPr>
        <w:widowControl/>
        <w:spacing w:line="62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2.报价形式：报价文件可采取邮寄或现场递交的形式。</w:t>
      </w:r>
    </w:p>
    <w:p>
      <w:pPr>
        <w:widowControl/>
        <w:spacing w:line="62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报价文件需按照附件</w:t>
      </w:r>
      <w:r>
        <w:rPr>
          <w:rFonts w:ascii="仿宋_GB2312" w:hAnsi="仿宋_GB2312" w:eastAsia="仿宋_GB2312" w:cs="仿宋_GB2312"/>
          <w:kern w:val="0"/>
          <w:sz w:val="32"/>
          <w:szCs w:val="32"/>
        </w:rPr>
        <w:t>3</w:t>
      </w:r>
      <w:r>
        <w:rPr>
          <w:rFonts w:hint="eastAsia" w:ascii="仿宋_GB2312" w:hAnsi="仿宋_GB2312" w:eastAsia="仿宋_GB2312" w:cs="仿宋_GB2312"/>
          <w:kern w:val="0"/>
          <w:sz w:val="32"/>
          <w:szCs w:val="32"/>
        </w:rPr>
        <w:t>格式进行密封，并在第1条所示报价截止时间前将报价材料送达到第3条所示邮寄地址。如未在报价截止时间前送达则报价无效。</w:t>
      </w:r>
    </w:p>
    <w:p>
      <w:pPr>
        <w:widowControl/>
        <w:spacing w:line="62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3.邮寄地址：青岛市崂山区香港东路1</w:t>
      </w:r>
      <w:r>
        <w:rPr>
          <w:rFonts w:ascii="仿宋_GB2312" w:hAnsi="仿宋_GB2312" w:eastAsia="仿宋_GB2312" w:cs="仿宋_GB2312"/>
          <w:kern w:val="0"/>
          <w:sz w:val="32"/>
          <w:szCs w:val="32"/>
        </w:rPr>
        <w:t>95</w:t>
      </w:r>
      <w:r>
        <w:rPr>
          <w:rFonts w:hint="eastAsia" w:ascii="仿宋_GB2312" w:hAnsi="仿宋_GB2312" w:eastAsia="仿宋_GB2312" w:cs="仿宋_GB2312"/>
          <w:kern w:val="0"/>
          <w:sz w:val="32"/>
          <w:szCs w:val="32"/>
        </w:rPr>
        <w:t>号上实中心T</w:t>
      </w:r>
      <w:r>
        <w:rPr>
          <w:rFonts w:ascii="仿宋_GB2312" w:hAnsi="仿宋_GB2312" w:eastAsia="仿宋_GB2312" w:cs="仿宋_GB2312"/>
          <w:kern w:val="0"/>
          <w:sz w:val="32"/>
          <w:szCs w:val="32"/>
        </w:rPr>
        <w:t>2写字楼</w:t>
      </w:r>
      <w:r>
        <w:rPr>
          <w:rFonts w:hint="eastAsia" w:ascii="仿宋_GB2312" w:hAnsi="仿宋_GB2312" w:eastAsia="仿宋_GB2312" w:cs="仿宋_GB2312"/>
          <w:kern w:val="0"/>
          <w:sz w:val="32"/>
          <w:szCs w:val="32"/>
        </w:rPr>
        <w:t>1</w:t>
      </w:r>
      <w:r>
        <w:rPr>
          <w:rFonts w:ascii="仿宋_GB2312" w:hAnsi="仿宋_GB2312" w:eastAsia="仿宋_GB2312" w:cs="仿宋_GB2312"/>
          <w:kern w:val="0"/>
          <w:sz w:val="32"/>
          <w:szCs w:val="32"/>
        </w:rPr>
        <w:t>5层</w:t>
      </w:r>
      <w:r>
        <w:rPr>
          <w:rFonts w:hint="eastAsia" w:ascii="仿宋_GB2312" w:hAnsi="仿宋_GB2312" w:eastAsia="仿宋_GB2312" w:cs="仿宋_GB2312"/>
          <w:kern w:val="0"/>
          <w:sz w:val="32"/>
          <w:szCs w:val="32"/>
        </w:rPr>
        <w:t>。</w:t>
      </w:r>
    </w:p>
    <w:p>
      <w:pPr>
        <w:widowControl/>
        <w:spacing w:line="620" w:lineRule="exact"/>
        <w:ind w:firstLine="643" w:firstLineChars="200"/>
        <w:jc w:val="left"/>
        <w:rPr>
          <w:rFonts w:ascii="黑体" w:hAnsi="黑体" w:eastAsia="黑体" w:cs="黑体"/>
          <w:b/>
          <w:bCs/>
          <w:kern w:val="0"/>
          <w:sz w:val="32"/>
          <w:szCs w:val="32"/>
        </w:rPr>
      </w:pPr>
      <w:r>
        <w:rPr>
          <w:rFonts w:hint="eastAsia" w:ascii="黑体" w:hAnsi="黑体" w:eastAsia="黑体" w:cs="黑体"/>
          <w:b/>
          <w:bCs/>
          <w:kern w:val="0"/>
          <w:sz w:val="32"/>
          <w:szCs w:val="32"/>
        </w:rPr>
        <w:t>八、公告期限</w:t>
      </w:r>
    </w:p>
    <w:p>
      <w:pPr>
        <w:widowControl/>
        <w:spacing w:line="62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自本项目公告发出之日起至报价截止时间止。</w:t>
      </w:r>
    </w:p>
    <w:p>
      <w:pPr>
        <w:widowControl/>
        <w:spacing w:line="620" w:lineRule="exact"/>
        <w:ind w:firstLine="643" w:firstLineChars="200"/>
        <w:jc w:val="left"/>
        <w:rPr>
          <w:rFonts w:ascii="黑体" w:hAnsi="黑体" w:eastAsia="黑体" w:cs="黑体"/>
          <w:b/>
          <w:bCs/>
          <w:kern w:val="0"/>
          <w:sz w:val="32"/>
          <w:szCs w:val="32"/>
        </w:rPr>
      </w:pPr>
      <w:r>
        <w:rPr>
          <w:rFonts w:hint="eastAsia" w:ascii="黑体" w:hAnsi="黑体" w:eastAsia="黑体" w:cs="黑体"/>
          <w:b/>
          <w:bCs/>
          <w:kern w:val="0"/>
          <w:sz w:val="32"/>
          <w:szCs w:val="32"/>
        </w:rPr>
        <w:t>九、联系方式</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联系人：宋逸夫</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电 </w:t>
      </w: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话：</w:t>
      </w:r>
      <w:r>
        <w:rPr>
          <w:rFonts w:ascii="仿宋_GB2312" w:hAnsi="仿宋_GB2312" w:eastAsia="仿宋_GB2312" w:cs="仿宋_GB2312"/>
          <w:kern w:val="0"/>
          <w:sz w:val="32"/>
          <w:szCs w:val="32"/>
        </w:rPr>
        <w:t>0532-67781979</w:t>
      </w:r>
    </w:p>
    <w:p>
      <w:pPr>
        <w:widowControl/>
        <w:spacing w:line="560" w:lineRule="exact"/>
        <w:jc w:val="left"/>
        <w:rPr>
          <w:rFonts w:ascii="仿宋_GB2312" w:hAnsi="仿宋_GB2312" w:eastAsia="仿宋_GB2312" w:cs="仿宋_GB2312"/>
          <w:kern w:val="0"/>
          <w:sz w:val="32"/>
          <w:szCs w:val="32"/>
        </w:rPr>
      </w:pPr>
    </w:p>
    <w:p>
      <w:pPr>
        <w:widowControl/>
        <w:spacing w:line="560" w:lineRule="exact"/>
        <w:jc w:val="left"/>
        <w:rPr>
          <w:rFonts w:ascii="仿宋_GB2312" w:hAnsi="仿宋_GB2312" w:eastAsia="仿宋_GB2312" w:cs="仿宋_GB2312"/>
          <w:kern w:val="0"/>
          <w:sz w:val="32"/>
          <w:szCs w:val="32"/>
        </w:rPr>
      </w:pPr>
    </w:p>
    <w:p>
      <w:pPr>
        <w:widowControl/>
        <w:spacing w:line="560" w:lineRule="exact"/>
        <w:jc w:val="righ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玉溪江川区远盛太阳能科技有限公司</w:t>
      </w:r>
      <w:r>
        <w:rPr>
          <w:rFonts w:ascii="仿宋_GB2312" w:hAnsi="仿宋_GB2312" w:eastAsia="仿宋_GB2312" w:cs="仿宋_GB2312"/>
          <w:kern w:val="0"/>
          <w:sz w:val="32"/>
          <w:szCs w:val="32"/>
        </w:rPr>
        <w:t xml:space="preserve">                                  2024</w:t>
      </w:r>
      <w:r>
        <w:rPr>
          <w:rFonts w:hint="eastAsia" w:ascii="仿宋_GB2312" w:hAnsi="仿宋_GB2312" w:eastAsia="仿宋_GB2312" w:cs="仿宋_GB2312"/>
          <w:kern w:val="0"/>
          <w:sz w:val="32"/>
          <w:szCs w:val="32"/>
        </w:rPr>
        <w:t>年</w:t>
      </w: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月</w:t>
      </w:r>
      <w:r>
        <w:rPr>
          <w:rFonts w:ascii="仿宋_GB2312" w:hAnsi="仿宋_GB2312" w:eastAsia="仿宋_GB2312" w:cs="仿宋_GB2312"/>
          <w:kern w:val="0"/>
          <w:sz w:val="32"/>
          <w:szCs w:val="32"/>
        </w:rPr>
        <w:t>30</w:t>
      </w:r>
      <w:r>
        <w:rPr>
          <w:rFonts w:hint="eastAsia" w:ascii="仿宋_GB2312" w:hAnsi="仿宋_GB2312" w:eastAsia="仿宋_GB2312" w:cs="仿宋_GB2312"/>
          <w:kern w:val="0"/>
          <w:sz w:val="32"/>
          <w:szCs w:val="32"/>
        </w:rPr>
        <w:t>日</w:t>
      </w:r>
    </w:p>
    <w:p>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br w:type="page"/>
      </w:r>
    </w:p>
    <w:p>
      <w:pPr>
        <w:snapToGrid w:val="0"/>
        <w:spacing w:line="560" w:lineRule="exact"/>
        <w:rPr>
          <w:rFonts w:ascii="仿宋" w:hAnsi="仿宋" w:eastAsia="仿宋"/>
          <w:sz w:val="32"/>
          <w:szCs w:val="32"/>
        </w:rPr>
      </w:pPr>
      <w:r>
        <w:rPr>
          <w:rFonts w:hint="eastAsia" w:ascii="仿宋" w:hAnsi="仿宋" w:eastAsia="仿宋"/>
          <w:sz w:val="32"/>
          <w:szCs w:val="32"/>
        </w:rPr>
        <w:t>附件1</w:t>
      </w:r>
    </w:p>
    <w:p>
      <w:pPr>
        <w:spacing w:line="560" w:lineRule="exact"/>
        <w:jc w:val="center"/>
        <w:rPr>
          <w:rFonts w:ascii="宋体" w:hAnsi="宋体" w:eastAsia="宋体" w:cs="宋体"/>
          <w:b/>
          <w:bCs/>
          <w:sz w:val="44"/>
          <w:szCs w:val="44"/>
        </w:rPr>
      </w:pPr>
      <w:r>
        <w:rPr>
          <w:rFonts w:hint="eastAsia" w:ascii="宋体" w:hAnsi="宋体" w:eastAsia="宋体" w:cs="宋体"/>
          <w:b/>
          <w:bCs/>
          <w:sz w:val="44"/>
          <w:szCs w:val="44"/>
        </w:rPr>
        <w:t>确认函</w:t>
      </w:r>
    </w:p>
    <w:p>
      <w:pPr>
        <w:spacing w:line="560" w:lineRule="exact"/>
        <w:rPr>
          <w:rFonts w:ascii="仿宋" w:hAnsi="仿宋" w:eastAsia="仿宋" w:cs="仿宋"/>
          <w:sz w:val="32"/>
          <w:szCs w:val="32"/>
        </w:rPr>
      </w:pPr>
    </w:p>
    <w:p>
      <w:pPr>
        <w:rPr>
          <w:rFonts w:ascii="仿宋" w:hAnsi="仿宋" w:eastAsia="仿宋" w:cs="仿宋"/>
          <w:sz w:val="32"/>
          <w:szCs w:val="32"/>
        </w:rPr>
      </w:pPr>
      <w:r>
        <w:rPr>
          <w:rFonts w:hint="eastAsia" w:ascii="仿宋" w:hAnsi="仿宋" w:eastAsia="仿宋" w:cs="仿宋"/>
          <w:sz w:val="32"/>
          <w:szCs w:val="32"/>
        </w:rPr>
        <w:t>致：</w:t>
      </w:r>
      <w:r>
        <w:rPr>
          <w:rFonts w:hint="eastAsia" w:ascii="仿宋_GB2312" w:hAnsi="仿宋_GB2312" w:eastAsia="仿宋_GB2312" w:cs="仿宋_GB2312"/>
          <w:kern w:val="0"/>
          <w:sz w:val="32"/>
          <w:szCs w:val="32"/>
        </w:rPr>
        <w:t>玉溪江川区远盛太阳能科技有限公司</w:t>
      </w:r>
    </w:p>
    <w:p>
      <w:pPr>
        <w:widowControl/>
        <w:spacing w:line="560" w:lineRule="exact"/>
        <w:ind w:firstLine="640" w:firstLineChars="200"/>
        <w:jc w:val="left"/>
        <w:rPr>
          <w:rFonts w:ascii="仿宋_GB2312" w:hAnsi="仿宋_GB2312" w:eastAsia="仿宋_GB2312" w:cs="仿宋_GB2312"/>
          <w:kern w:val="0"/>
          <w:sz w:val="32"/>
          <w:szCs w:val="32"/>
        </w:rPr>
      </w:pPr>
      <w:r>
        <w:rPr>
          <w:rFonts w:hint="eastAsia" w:ascii="仿宋" w:hAnsi="仿宋" w:eastAsia="仿宋" w:cs="仿宋"/>
          <w:sz w:val="32"/>
          <w:szCs w:val="32"/>
        </w:rPr>
        <w:t>已收到贵司关于</w:t>
      </w:r>
      <w:r>
        <w:rPr>
          <w:rFonts w:hint="eastAsia" w:ascii="仿宋" w:hAnsi="仿宋" w:eastAsia="仿宋" w:cs="仿宋"/>
          <w:sz w:val="32"/>
          <w:szCs w:val="32"/>
          <w:u w:val="single"/>
        </w:rPr>
        <w:t xml:space="preserve"> </w:t>
      </w:r>
      <w:r>
        <w:rPr>
          <w:rFonts w:hint="eastAsia" w:ascii="仿宋_GB2312" w:hAnsi="仿宋_GB2312" w:eastAsia="仿宋_GB2312" w:cs="仿宋_GB2312"/>
          <w:kern w:val="0"/>
          <w:sz w:val="32"/>
          <w:szCs w:val="32"/>
          <w:u w:val="single"/>
        </w:rPr>
        <w:t>云南玉溪江川20MW电站工程整改修复项目地质勘察及地形图测绘询价采购公告</w:t>
      </w:r>
      <w:r>
        <w:rPr>
          <w:rFonts w:hint="eastAsia" w:ascii="仿宋" w:hAnsi="仿宋" w:eastAsia="仿宋" w:cs="仿宋"/>
          <w:sz w:val="32"/>
          <w:szCs w:val="32"/>
        </w:rPr>
        <w:t>。经仔细研究，我方已完全理解并全部接受询价采购公告的所有要求，考虑到了潜在的所有风险。我方愿按公告中明确要求提供我方报价并作如下承诺：</w:t>
      </w:r>
    </w:p>
    <w:p>
      <w:pPr>
        <w:ind w:firstLine="640" w:firstLineChars="200"/>
        <w:rPr>
          <w:rFonts w:ascii="仿宋" w:hAnsi="仿宋" w:eastAsia="仿宋" w:cs="仿宋"/>
          <w:sz w:val="32"/>
          <w:szCs w:val="32"/>
        </w:rPr>
      </w:pPr>
      <w:r>
        <w:rPr>
          <w:rFonts w:hint="eastAsia" w:ascii="仿宋" w:hAnsi="仿宋" w:eastAsia="仿宋" w:cs="仿宋"/>
          <w:sz w:val="32"/>
          <w:szCs w:val="32"/>
        </w:rPr>
        <w:t>1.我方报价已考虑了公告所要求的所有内容。</w:t>
      </w:r>
    </w:p>
    <w:p>
      <w:pPr>
        <w:ind w:firstLine="640" w:firstLineChars="200"/>
        <w:rPr>
          <w:rFonts w:ascii="仿宋" w:hAnsi="仿宋" w:eastAsia="仿宋" w:cs="仿宋"/>
          <w:sz w:val="32"/>
          <w:szCs w:val="32"/>
        </w:rPr>
      </w:pPr>
      <w:r>
        <w:rPr>
          <w:rFonts w:hint="eastAsia" w:ascii="仿宋" w:hAnsi="仿宋" w:eastAsia="仿宋" w:cs="仿宋"/>
          <w:sz w:val="32"/>
          <w:szCs w:val="32"/>
        </w:rPr>
        <w:t>2.我方保证能按照公告要求的服务范围、内容，优质高效地完成委托任务。</w:t>
      </w:r>
    </w:p>
    <w:p>
      <w:pPr>
        <w:ind w:firstLine="640" w:firstLineChars="200"/>
        <w:rPr>
          <w:rFonts w:ascii="仿宋" w:hAnsi="仿宋" w:eastAsia="仿宋" w:cs="仿宋"/>
          <w:sz w:val="32"/>
          <w:szCs w:val="32"/>
        </w:rPr>
      </w:pPr>
      <w:r>
        <w:rPr>
          <w:rFonts w:hint="eastAsia" w:ascii="仿宋" w:hAnsi="仿宋" w:eastAsia="仿宋" w:cs="仿宋"/>
          <w:sz w:val="32"/>
          <w:szCs w:val="32"/>
        </w:rPr>
        <w:t>3.我方保证做到公正、保密。</w:t>
      </w:r>
    </w:p>
    <w:p>
      <w:pPr>
        <w:ind w:firstLine="640" w:firstLineChars="200"/>
        <w:rPr>
          <w:rFonts w:ascii="仿宋" w:hAnsi="仿宋" w:eastAsia="仿宋" w:cs="仿宋"/>
          <w:sz w:val="32"/>
          <w:szCs w:val="32"/>
        </w:rPr>
      </w:pPr>
      <w:r>
        <w:rPr>
          <w:rFonts w:hint="eastAsia" w:ascii="仿宋" w:hAnsi="仿宋" w:eastAsia="仿宋" w:cs="仿宋"/>
          <w:sz w:val="32"/>
          <w:szCs w:val="32"/>
        </w:rPr>
        <w:t>4.我方承诺对所有提交的成果承担法律责任。</w:t>
      </w:r>
    </w:p>
    <w:p>
      <w:pPr>
        <w:ind w:firstLine="640" w:firstLineChars="200"/>
        <w:rPr>
          <w:rFonts w:ascii="仿宋" w:hAnsi="仿宋" w:eastAsia="仿宋" w:cs="仿宋"/>
          <w:sz w:val="32"/>
          <w:szCs w:val="32"/>
        </w:rPr>
      </w:pPr>
      <w:r>
        <w:rPr>
          <w:rFonts w:hint="eastAsia" w:ascii="仿宋" w:hAnsi="仿宋" w:eastAsia="仿宋" w:cs="仿宋"/>
          <w:sz w:val="32"/>
          <w:szCs w:val="32"/>
        </w:rPr>
        <w:t>5.我方同意承担投标报价过程中所发生的一切费用。</w:t>
      </w:r>
    </w:p>
    <w:p>
      <w:pPr>
        <w:rPr>
          <w:rFonts w:ascii="仿宋" w:hAnsi="仿宋" w:eastAsia="仿宋" w:cs="仿宋"/>
          <w:sz w:val="32"/>
          <w:szCs w:val="32"/>
        </w:rPr>
      </w:pPr>
    </w:p>
    <w:p>
      <w:pPr>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报价单位名称（公章）：                 </w:t>
      </w:r>
    </w:p>
    <w:p>
      <w:pPr>
        <w:ind w:firstLine="640" w:firstLineChars="200"/>
        <w:rPr>
          <w:rFonts w:ascii="仿宋" w:hAnsi="仿宋" w:eastAsia="仿宋" w:cs="仿宋"/>
          <w:sz w:val="32"/>
          <w:szCs w:val="32"/>
        </w:rPr>
      </w:pPr>
      <w:r>
        <w:rPr>
          <w:rFonts w:hint="eastAsia" w:ascii="仿宋" w:hAnsi="仿宋" w:eastAsia="仿宋" w:cs="仿宋"/>
          <w:sz w:val="32"/>
          <w:szCs w:val="32"/>
        </w:rPr>
        <w:t>法人代表（签字或盖章）：</w:t>
      </w:r>
    </w:p>
    <w:p>
      <w:pPr>
        <w:ind w:firstLine="640" w:firstLineChars="200"/>
        <w:rPr>
          <w:rFonts w:ascii="仿宋_GB2312" w:hAnsi="仿宋_GB2312" w:eastAsia="仿宋_GB2312" w:cs="仿宋_GB2312"/>
          <w:b/>
          <w:kern w:val="0"/>
          <w:sz w:val="32"/>
          <w:szCs w:val="32"/>
        </w:rPr>
      </w:pPr>
      <w:r>
        <w:rPr>
          <w:rFonts w:hint="eastAsia" w:ascii="仿宋" w:hAnsi="仿宋" w:eastAsia="仿宋" w:cs="仿宋"/>
          <w:sz w:val="32"/>
          <w:szCs w:val="32"/>
        </w:rPr>
        <w:t>联系电话：</w:t>
      </w:r>
      <w:r>
        <w:rPr>
          <w:rFonts w:hint="eastAsia" w:ascii="仿宋_GB2312" w:hAnsi="仿宋_GB2312" w:eastAsia="仿宋_GB2312" w:cs="仿宋_GB2312"/>
          <w:b/>
          <w:kern w:val="0"/>
          <w:sz w:val="32"/>
          <w:szCs w:val="32"/>
        </w:rPr>
        <w:br w:type="page"/>
      </w:r>
    </w:p>
    <w:p>
      <w:pPr>
        <w:snapToGrid w:val="0"/>
        <w:spacing w:line="560" w:lineRule="exact"/>
        <w:rPr>
          <w:rFonts w:ascii="仿宋" w:hAnsi="仿宋" w:eastAsia="仿宋"/>
          <w:sz w:val="32"/>
          <w:szCs w:val="32"/>
        </w:rPr>
      </w:pPr>
      <w:r>
        <w:rPr>
          <w:rFonts w:hint="eastAsia" w:ascii="仿宋" w:hAnsi="仿宋" w:eastAsia="仿宋"/>
          <w:sz w:val="32"/>
          <w:szCs w:val="32"/>
        </w:rPr>
        <w:t>附件2</w:t>
      </w:r>
    </w:p>
    <w:p>
      <w:pPr>
        <w:jc w:val="center"/>
        <w:rPr>
          <w:rFonts w:ascii="仿宋" w:hAnsi="仿宋" w:eastAsia="仿宋" w:cs="仿宋"/>
          <w:b/>
          <w:sz w:val="36"/>
          <w:szCs w:val="36"/>
        </w:rPr>
      </w:pPr>
      <w:r>
        <w:rPr>
          <w:rFonts w:hint="eastAsia" w:ascii="仿宋" w:hAnsi="仿宋" w:eastAsia="仿宋" w:cs="仿宋"/>
          <w:b/>
          <w:sz w:val="36"/>
          <w:szCs w:val="36"/>
        </w:rPr>
        <w:t>云南玉溪江川20MW电站工程整改修复项目</w:t>
      </w:r>
    </w:p>
    <w:p>
      <w:pPr>
        <w:jc w:val="center"/>
        <w:rPr>
          <w:rFonts w:ascii="仿宋" w:hAnsi="仿宋" w:eastAsia="仿宋" w:cs="仿宋"/>
          <w:b/>
          <w:sz w:val="36"/>
          <w:szCs w:val="36"/>
        </w:rPr>
      </w:pPr>
      <w:r>
        <w:rPr>
          <w:rFonts w:hint="eastAsia" w:ascii="仿宋" w:hAnsi="仿宋" w:eastAsia="仿宋" w:cs="仿宋"/>
          <w:b/>
          <w:sz w:val="36"/>
          <w:szCs w:val="36"/>
        </w:rPr>
        <w:t>地质勘察及地形图测绘报价单</w:t>
      </w:r>
    </w:p>
    <w:tbl>
      <w:tblPr>
        <w:tblStyle w:val="12"/>
        <w:tblpPr w:leftFromText="180" w:rightFromText="180" w:vertAnchor="text" w:horzAnchor="page" w:tblpX="1468" w:tblpY="239"/>
        <w:tblOverlap w:val="never"/>
        <w:tblW w:w="863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93"/>
        <w:gridCol w:w="2770"/>
        <w:gridCol w:w="2156"/>
        <w:gridCol w:w="282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00" w:hRule="atLeast"/>
        </w:trPr>
        <w:tc>
          <w:tcPr>
            <w:tcW w:w="893" w:type="dxa"/>
            <w:tcBorders>
              <w:top w:val="single" w:color="auto" w:sz="4" w:space="0"/>
              <w:left w:val="single" w:color="auto" w:sz="4" w:space="0"/>
              <w:bottom w:val="single" w:color="auto" w:sz="4" w:space="0"/>
              <w:right w:val="single" w:color="auto" w:sz="4" w:space="0"/>
            </w:tcBorders>
            <w:vAlign w:val="center"/>
          </w:tcPr>
          <w:p>
            <w:pPr>
              <w:pStyle w:val="32"/>
              <w:jc w:val="center"/>
              <w:rPr>
                <w:szCs w:val="24"/>
              </w:rPr>
            </w:pPr>
            <w:r>
              <w:rPr>
                <w:rFonts w:hint="eastAsia"/>
                <w:szCs w:val="24"/>
              </w:rPr>
              <w:t>序号</w:t>
            </w:r>
          </w:p>
        </w:tc>
        <w:tc>
          <w:tcPr>
            <w:tcW w:w="2770" w:type="dxa"/>
            <w:tcBorders>
              <w:top w:val="single" w:color="auto" w:sz="4" w:space="0"/>
              <w:left w:val="single" w:color="auto" w:sz="4" w:space="0"/>
              <w:bottom w:val="single" w:color="auto" w:sz="4" w:space="0"/>
              <w:right w:val="single" w:color="auto" w:sz="4" w:space="0"/>
            </w:tcBorders>
            <w:vAlign w:val="center"/>
          </w:tcPr>
          <w:p>
            <w:pPr>
              <w:pStyle w:val="32"/>
              <w:jc w:val="center"/>
              <w:rPr>
                <w:szCs w:val="24"/>
              </w:rPr>
            </w:pPr>
            <w:r>
              <w:rPr>
                <w:rFonts w:hint="eastAsia"/>
                <w:szCs w:val="24"/>
              </w:rPr>
              <w:t>服务名称</w:t>
            </w:r>
          </w:p>
        </w:tc>
        <w:tc>
          <w:tcPr>
            <w:tcW w:w="2156" w:type="dxa"/>
            <w:tcBorders>
              <w:top w:val="single" w:color="auto" w:sz="4" w:space="0"/>
              <w:left w:val="single" w:color="auto" w:sz="4" w:space="0"/>
              <w:bottom w:val="single" w:color="auto" w:sz="4" w:space="0"/>
              <w:right w:val="single" w:color="auto" w:sz="4" w:space="0"/>
            </w:tcBorders>
            <w:vAlign w:val="center"/>
          </w:tcPr>
          <w:p>
            <w:pPr>
              <w:pStyle w:val="32"/>
              <w:jc w:val="center"/>
              <w:rPr>
                <w:szCs w:val="24"/>
              </w:rPr>
            </w:pPr>
            <w:r>
              <w:rPr>
                <w:rFonts w:hint="eastAsia"/>
                <w:szCs w:val="24"/>
              </w:rPr>
              <w:t>含税总报价（元）</w:t>
            </w:r>
          </w:p>
        </w:tc>
        <w:tc>
          <w:tcPr>
            <w:tcW w:w="2820" w:type="dxa"/>
            <w:tcBorders>
              <w:top w:val="single" w:color="auto" w:sz="4" w:space="0"/>
              <w:left w:val="single" w:color="auto" w:sz="4" w:space="0"/>
              <w:bottom w:val="single" w:color="auto" w:sz="4" w:space="0"/>
              <w:right w:val="single" w:color="auto" w:sz="4" w:space="0"/>
            </w:tcBorders>
            <w:vAlign w:val="center"/>
          </w:tcPr>
          <w:p>
            <w:pPr>
              <w:pStyle w:val="32"/>
              <w:jc w:val="center"/>
              <w:rPr>
                <w:szCs w:val="24"/>
              </w:rPr>
            </w:pPr>
            <w:r>
              <w:rPr>
                <w:rFonts w:hint="eastAsia"/>
                <w:szCs w:val="24"/>
              </w:rPr>
              <w:t>备注</w:t>
            </w:r>
          </w:p>
          <w:p>
            <w:pPr>
              <w:pStyle w:val="32"/>
              <w:jc w:val="center"/>
              <w:rPr>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70" w:hRule="atLeast"/>
        </w:trPr>
        <w:tc>
          <w:tcPr>
            <w:tcW w:w="893" w:type="dxa"/>
            <w:tcBorders>
              <w:top w:val="single" w:color="auto" w:sz="4" w:space="0"/>
              <w:left w:val="single" w:color="auto" w:sz="4" w:space="0"/>
              <w:bottom w:val="single" w:color="auto" w:sz="4" w:space="0"/>
              <w:right w:val="single" w:color="auto" w:sz="4" w:space="0"/>
            </w:tcBorders>
            <w:vAlign w:val="center"/>
          </w:tcPr>
          <w:p>
            <w:pPr>
              <w:pStyle w:val="32"/>
              <w:jc w:val="center"/>
              <w:rPr>
                <w:szCs w:val="24"/>
              </w:rPr>
            </w:pPr>
            <w:r>
              <w:rPr>
                <w:rFonts w:hint="eastAsia"/>
                <w:szCs w:val="24"/>
              </w:rPr>
              <w:t>1</w:t>
            </w:r>
          </w:p>
        </w:tc>
        <w:tc>
          <w:tcPr>
            <w:tcW w:w="2770" w:type="dxa"/>
            <w:tcBorders>
              <w:top w:val="single" w:color="auto" w:sz="4" w:space="0"/>
              <w:left w:val="single" w:color="auto" w:sz="4" w:space="0"/>
              <w:bottom w:val="single" w:color="auto" w:sz="4" w:space="0"/>
              <w:right w:val="single" w:color="auto" w:sz="4" w:space="0"/>
            </w:tcBorders>
            <w:vAlign w:val="center"/>
          </w:tcPr>
          <w:p>
            <w:pPr>
              <w:pStyle w:val="32"/>
              <w:jc w:val="center"/>
              <w:rPr>
                <w:szCs w:val="24"/>
              </w:rPr>
            </w:pPr>
            <w:r>
              <w:rPr>
                <w:rFonts w:hint="eastAsia"/>
                <w:szCs w:val="24"/>
              </w:rPr>
              <w:t>云南玉溪江川20MW电站工程整改修复项目地质勘察及地形图测绘</w:t>
            </w:r>
          </w:p>
        </w:tc>
        <w:tc>
          <w:tcPr>
            <w:tcW w:w="2156" w:type="dxa"/>
            <w:tcBorders>
              <w:top w:val="single" w:color="auto" w:sz="4" w:space="0"/>
              <w:left w:val="single" w:color="auto" w:sz="4" w:space="0"/>
              <w:bottom w:val="single" w:color="auto" w:sz="4" w:space="0"/>
              <w:right w:val="single" w:color="auto" w:sz="4" w:space="0"/>
            </w:tcBorders>
            <w:vAlign w:val="center"/>
          </w:tcPr>
          <w:p>
            <w:pPr>
              <w:pStyle w:val="32"/>
              <w:jc w:val="center"/>
              <w:rPr>
                <w:szCs w:val="24"/>
              </w:rPr>
            </w:pPr>
          </w:p>
        </w:tc>
        <w:tc>
          <w:tcPr>
            <w:tcW w:w="2820" w:type="dxa"/>
            <w:tcBorders>
              <w:top w:val="single" w:color="auto" w:sz="4" w:space="0"/>
              <w:left w:val="single" w:color="auto" w:sz="4" w:space="0"/>
              <w:bottom w:val="single" w:color="auto" w:sz="4" w:space="0"/>
              <w:right w:val="single" w:color="auto" w:sz="4" w:space="0"/>
            </w:tcBorders>
            <w:vAlign w:val="center"/>
          </w:tcPr>
          <w:p>
            <w:pPr>
              <w:pStyle w:val="32"/>
              <w:jc w:val="center"/>
              <w:rPr>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3" w:hRule="atLeast"/>
        </w:trPr>
        <w:tc>
          <w:tcPr>
            <w:tcW w:w="3663" w:type="dxa"/>
            <w:gridSpan w:val="2"/>
            <w:vMerge w:val="restart"/>
            <w:tcBorders>
              <w:top w:val="single" w:color="auto" w:sz="4" w:space="0"/>
              <w:left w:val="single" w:color="auto" w:sz="4" w:space="0"/>
              <w:bottom w:val="single" w:color="auto" w:sz="4" w:space="0"/>
              <w:right w:val="single" w:color="auto" w:sz="4" w:space="0"/>
            </w:tcBorders>
            <w:vAlign w:val="center"/>
          </w:tcPr>
          <w:p>
            <w:pPr>
              <w:pStyle w:val="32"/>
              <w:jc w:val="center"/>
              <w:rPr>
                <w:szCs w:val="24"/>
              </w:rPr>
            </w:pPr>
            <w:r>
              <w:rPr>
                <w:rFonts w:hint="eastAsia"/>
                <w:szCs w:val="24"/>
              </w:rPr>
              <w:t>总计</w:t>
            </w:r>
          </w:p>
        </w:tc>
        <w:tc>
          <w:tcPr>
            <w:tcW w:w="4976" w:type="dxa"/>
            <w:gridSpan w:val="2"/>
            <w:tcBorders>
              <w:top w:val="single" w:color="auto" w:sz="4" w:space="0"/>
              <w:left w:val="single" w:color="auto" w:sz="4" w:space="0"/>
              <w:bottom w:val="single" w:color="auto" w:sz="4" w:space="0"/>
              <w:right w:val="single" w:color="auto" w:sz="4" w:space="0"/>
            </w:tcBorders>
            <w:vAlign w:val="center"/>
          </w:tcPr>
          <w:p>
            <w:pPr>
              <w:pStyle w:val="32"/>
              <w:jc w:val="left"/>
              <w:rPr>
                <w:szCs w:val="24"/>
              </w:rPr>
            </w:pPr>
            <w:r>
              <w:rPr>
                <w:rFonts w:hint="eastAsia"/>
                <w:szCs w:val="24"/>
              </w:rPr>
              <w:t>大写：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2" w:hRule="atLeast"/>
        </w:trPr>
        <w:tc>
          <w:tcPr>
            <w:tcW w:w="3663"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32"/>
              <w:jc w:val="center"/>
              <w:rPr>
                <w:szCs w:val="24"/>
              </w:rPr>
            </w:pPr>
          </w:p>
        </w:tc>
        <w:tc>
          <w:tcPr>
            <w:tcW w:w="4976" w:type="dxa"/>
            <w:gridSpan w:val="2"/>
            <w:tcBorders>
              <w:top w:val="single" w:color="auto" w:sz="4" w:space="0"/>
              <w:left w:val="single" w:color="auto" w:sz="4" w:space="0"/>
              <w:bottom w:val="single" w:color="auto" w:sz="4" w:space="0"/>
              <w:right w:val="single" w:color="auto" w:sz="4" w:space="0"/>
            </w:tcBorders>
            <w:vAlign w:val="center"/>
          </w:tcPr>
          <w:p>
            <w:pPr>
              <w:pStyle w:val="32"/>
              <w:jc w:val="left"/>
              <w:rPr>
                <w:szCs w:val="24"/>
              </w:rPr>
            </w:pPr>
            <w:r>
              <w:rPr>
                <w:rFonts w:hint="eastAsia"/>
                <w:szCs w:val="24"/>
              </w:rPr>
              <w:t>小写：</w:t>
            </w:r>
          </w:p>
        </w:tc>
      </w:tr>
    </w:tbl>
    <w:p>
      <w:pPr>
        <w:widowControl/>
        <w:spacing w:line="560" w:lineRule="exact"/>
        <w:jc w:val="left"/>
        <w:rPr>
          <w:rFonts w:ascii="仿宋" w:hAnsi="仿宋" w:eastAsia="仿宋" w:cs="仿宋_GB2312"/>
          <w:kern w:val="0"/>
          <w:sz w:val="32"/>
          <w:szCs w:val="32"/>
        </w:rPr>
      </w:pPr>
      <w:r>
        <w:rPr>
          <w:rFonts w:hint="eastAsia" w:ascii="仿宋" w:hAnsi="仿宋" w:eastAsia="仿宋" w:cs="仿宋_GB2312"/>
          <w:kern w:val="0"/>
          <w:sz w:val="32"/>
          <w:szCs w:val="32"/>
        </w:rPr>
        <w:t>备注：投标报价应为含税全包价，包括提供相关服务的所有费用，开具税率为</w:t>
      </w:r>
      <w:r>
        <w:rPr>
          <w:rFonts w:ascii="仿宋" w:hAnsi="仿宋" w:eastAsia="仿宋" w:cs="仿宋_GB2312"/>
          <w:kern w:val="0"/>
          <w:sz w:val="32"/>
          <w:szCs w:val="32"/>
        </w:rPr>
        <w:t>6%</w:t>
      </w:r>
      <w:r>
        <w:rPr>
          <w:rFonts w:hint="eastAsia" w:ascii="仿宋" w:hAnsi="仿宋" w:eastAsia="仿宋" w:cs="仿宋_GB2312"/>
          <w:kern w:val="0"/>
          <w:sz w:val="32"/>
          <w:szCs w:val="32"/>
        </w:rPr>
        <w:t>的增值税专用发票。</w:t>
      </w:r>
    </w:p>
    <w:p>
      <w:pPr>
        <w:spacing w:line="560" w:lineRule="exact"/>
        <w:rPr>
          <w:rFonts w:ascii="仿宋" w:hAnsi="仿宋" w:eastAsia="仿宋" w:cs="仿宋_GB2312"/>
          <w:kern w:val="0"/>
          <w:sz w:val="32"/>
          <w:szCs w:val="32"/>
        </w:rPr>
      </w:pPr>
    </w:p>
    <w:p/>
    <w:p>
      <w:pPr>
        <w:spacing w:line="560" w:lineRule="exact"/>
        <w:rPr>
          <w:rFonts w:ascii="仿宋" w:hAnsi="仿宋" w:eastAsia="仿宋" w:cs="仿宋_GB2312"/>
          <w:kern w:val="0"/>
          <w:sz w:val="32"/>
          <w:szCs w:val="32"/>
        </w:rPr>
      </w:pPr>
      <w:r>
        <w:rPr>
          <w:rFonts w:hint="eastAsia" w:ascii="仿宋" w:hAnsi="仿宋" w:eastAsia="仿宋" w:cs="仿宋_GB2312"/>
          <w:kern w:val="0"/>
          <w:sz w:val="32"/>
          <w:szCs w:val="32"/>
        </w:rPr>
        <w:t>报价单位（签章）：</w:t>
      </w:r>
    </w:p>
    <w:p>
      <w:pPr>
        <w:spacing w:line="560" w:lineRule="exact"/>
        <w:rPr>
          <w:rFonts w:ascii="仿宋" w:hAnsi="仿宋" w:eastAsia="仿宋" w:cs="仿宋_GB2312"/>
          <w:kern w:val="0"/>
          <w:sz w:val="32"/>
          <w:szCs w:val="32"/>
        </w:rPr>
      </w:pPr>
      <w:r>
        <w:rPr>
          <w:rFonts w:hint="eastAsia" w:ascii="仿宋" w:hAnsi="仿宋" w:eastAsia="仿宋" w:cs="仿宋_GB2312"/>
          <w:kern w:val="0"/>
          <w:sz w:val="32"/>
          <w:szCs w:val="32"/>
        </w:rPr>
        <w:t>报价时间：</w:t>
      </w:r>
    </w:p>
    <w:p>
      <w:pPr>
        <w:spacing w:line="560" w:lineRule="exact"/>
        <w:rPr>
          <w:rFonts w:ascii="仿宋" w:hAnsi="仿宋" w:eastAsia="仿宋" w:cs="仿宋_GB2312"/>
          <w:kern w:val="0"/>
          <w:sz w:val="32"/>
          <w:szCs w:val="32"/>
        </w:rPr>
      </w:pPr>
      <w:r>
        <w:rPr>
          <w:rFonts w:hint="eastAsia" w:ascii="仿宋" w:hAnsi="仿宋" w:eastAsia="仿宋" w:cs="仿宋_GB2312"/>
          <w:kern w:val="0"/>
          <w:sz w:val="32"/>
          <w:szCs w:val="32"/>
        </w:rPr>
        <w:t>联系人：</w:t>
      </w:r>
    </w:p>
    <w:p>
      <w:pPr>
        <w:spacing w:line="560" w:lineRule="exact"/>
        <w:rPr>
          <w:rFonts w:ascii="仿宋" w:hAnsi="仿宋" w:eastAsia="仿宋" w:cs="仿宋_GB2312"/>
          <w:sz w:val="32"/>
          <w:szCs w:val="32"/>
        </w:rPr>
      </w:pPr>
      <w:r>
        <w:rPr>
          <w:rFonts w:hint="eastAsia" w:ascii="仿宋" w:hAnsi="仿宋" w:eastAsia="仿宋" w:cs="仿宋_GB2312"/>
          <w:kern w:val="0"/>
          <w:sz w:val="32"/>
          <w:szCs w:val="32"/>
        </w:rPr>
        <w:t>联系方式：</w:t>
      </w:r>
      <w:r>
        <w:rPr>
          <w:rFonts w:ascii="仿宋" w:hAnsi="仿宋" w:eastAsia="仿宋" w:cs="仿宋_GB2312"/>
          <w:sz w:val="32"/>
          <w:szCs w:val="32"/>
        </w:rPr>
        <w:t xml:space="preserve"> </w:t>
      </w:r>
    </w:p>
    <w:p>
      <w:pPr>
        <w:widowControl/>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rPr>
          <w:rFonts w:ascii="仿宋" w:hAnsi="仿宋" w:eastAsia="仿宋" w:cs="Times New Roman"/>
          <w:sz w:val="32"/>
          <w:szCs w:val="32"/>
        </w:rPr>
      </w:pPr>
      <w:r>
        <w:rPr>
          <w:rFonts w:hint="eastAsia" w:ascii="仿宋" w:hAnsi="仿宋" w:eastAsia="仿宋" w:cs="Times New Roman"/>
          <w:sz w:val="32"/>
          <w:szCs w:val="32"/>
        </w:rPr>
        <w:t>附件</w:t>
      </w:r>
      <w:r>
        <w:rPr>
          <w:rFonts w:ascii="仿宋" w:hAnsi="仿宋" w:eastAsia="仿宋" w:cs="Times New Roman"/>
          <w:sz w:val="32"/>
          <w:szCs w:val="32"/>
        </w:rPr>
        <w:t>3</w:t>
      </w:r>
    </w:p>
    <w:p>
      <w:pPr>
        <w:jc w:val="center"/>
        <w:rPr>
          <w:rFonts w:ascii="仿宋_GB2312" w:hAnsi="仿宋_GB2312" w:eastAsia="仿宋_GB2312" w:cs="仿宋_GB2312"/>
          <w:sz w:val="32"/>
          <w:szCs w:val="32"/>
        </w:rPr>
      </w:pPr>
      <w:r>
        <w:rPr>
          <w:rFonts w:hint="eastAsia" w:ascii="仿宋" w:hAnsi="仿宋" w:eastAsia="仿宋" w:cs="仿宋"/>
          <w:b/>
          <w:sz w:val="36"/>
          <w:szCs w:val="36"/>
        </w:rPr>
        <w:t>报价文件包装袋密封件正面和封口格式</w:t>
      </w:r>
    </w:p>
    <w:p>
      <w:pPr>
        <w:spacing w:line="600" w:lineRule="exact"/>
        <w:jc w:val="center"/>
        <w:rPr>
          <w:rFonts w:ascii="仿宋" w:hAnsi="仿宋" w:eastAsia="仿宋" w:cs="仿宋"/>
          <w:sz w:val="28"/>
          <w:szCs w:val="28"/>
        </w:rPr>
      </w:pPr>
      <w:r>
        <w:rPr>
          <w:rFonts w:hint="eastAsia" w:ascii="仿宋" w:hAnsi="仿宋" w:eastAsia="仿宋" w:cs="仿宋"/>
          <w:sz w:val="28"/>
          <w:szCs w:val="28"/>
        </w:rPr>
        <w:t>报价文件包装袋密封件正面格式</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7" w:hRule="atLeast"/>
        </w:trPr>
        <w:tc>
          <w:tcPr>
            <w:tcW w:w="8760" w:type="dxa"/>
          </w:tcPr>
          <w:p>
            <w:pPr>
              <w:spacing w:line="600" w:lineRule="exact"/>
              <w:rPr>
                <w:rFonts w:ascii="仿宋" w:hAnsi="仿宋" w:eastAsia="仿宋" w:cs="仿宋"/>
                <w:sz w:val="28"/>
                <w:szCs w:val="28"/>
              </w:rPr>
            </w:pPr>
            <w:r>
              <w:rPr>
                <w:rFonts w:hint="eastAsia" w:ascii="仿宋" w:hAnsi="仿宋" w:eastAsia="仿宋" w:cs="仿宋"/>
                <w:sz w:val="28"/>
                <w:szCs w:val="28"/>
              </w:rPr>
              <w:t>收件人：</w:t>
            </w:r>
            <w:r>
              <w:rPr>
                <w:rFonts w:hint="eastAsia" w:ascii="仿宋" w:hAnsi="仿宋" w:eastAsia="仿宋" w:cs="仿宋"/>
                <w:sz w:val="32"/>
                <w:szCs w:val="32"/>
                <w:u w:val="single"/>
              </w:rPr>
              <w:t>玉溪江川区远盛太阳能科技有限公司</w:t>
            </w:r>
            <w:r>
              <w:rPr>
                <w:rFonts w:hint="eastAsia" w:ascii="仿宋" w:hAnsi="仿宋" w:eastAsia="仿宋" w:cs="仿宋"/>
                <w:sz w:val="28"/>
                <w:szCs w:val="28"/>
              </w:rPr>
              <w:t xml:space="preserve">                             </w:t>
            </w:r>
          </w:p>
          <w:p>
            <w:pPr>
              <w:spacing w:line="600" w:lineRule="exact"/>
              <w:rPr>
                <w:rFonts w:ascii="仿宋" w:hAnsi="仿宋" w:eastAsia="仿宋" w:cs="仿宋"/>
                <w:bCs/>
                <w:sz w:val="28"/>
                <w:szCs w:val="28"/>
                <w:lang w:val="zh-CN"/>
              </w:rPr>
            </w:pPr>
            <w:r>
              <w:rPr>
                <w:rFonts w:hint="eastAsia" w:ascii="仿宋" w:hAnsi="仿宋" w:eastAsia="仿宋" w:cs="仿宋"/>
                <w:sz w:val="28"/>
                <w:szCs w:val="28"/>
              </w:rPr>
              <w:t>项目名称：</w:t>
            </w:r>
            <w:r>
              <w:rPr>
                <w:rFonts w:hint="eastAsia" w:ascii="仿宋" w:hAnsi="仿宋" w:eastAsia="仿宋" w:cs="仿宋"/>
                <w:sz w:val="32"/>
                <w:szCs w:val="32"/>
                <w:u w:val="single"/>
              </w:rPr>
              <w:t>云南玉溪江川20MW电站工程整改修复项目地质勘察及地形图测绘</w:t>
            </w:r>
          </w:p>
          <w:p>
            <w:pPr>
              <w:spacing w:line="600" w:lineRule="exact"/>
              <w:jc w:val="center"/>
              <w:rPr>
                <w:rFonts w:ascii="仿宋" w:hAnsi="仿宋" w:eastAsia="仿宋" w:cs="仿宋"/>
                <w:bCs/>
                <w:sz w:val="28"/>
                <w:szCs w:val="28"/>
                <w:lang w:val="zh-CN"/>
              </w:rPr>
            </w:pPr>
            <w:r>
              <w:rPr>
                <w:rFonts w:hint="eastAsia" w:ascii="仿宋" w:hAnsi="仿宋" w:eastAsia="仿宋" w:cs="仿宋"/>
                <w:bCs/>
                <w:sz w:val="28"/>
                <w:szCs w:val="28"/>
                <w:lang w:val="zh-CN"/>
              </w:rPr>
              <w:t>（</w:t>
            </w:r>
            <w:r>
              <w:rPr>
                <w:rFonts w:hint="eastAsia" w:ascii="仿宋" w:hAnsi="仿宋" w:eastAsia="仿宋" w:cs="仿宋"/>
                <w:bCs/>
                <w:sz w:val="28"/>
                <w:szCs w:val="28"/>
              </w:rPr>
              <w:t>报价文件</w:t>
            </w:r>
            <w:r>
              <w:rPr>
                <w:rFonts w:hint="eastAsia" w:ascii="仿宋" w:hAnsi="仿宋" w:eastAsia="仿宋" w:cs="仿宋"/>
                <w:bCs/>
                <w:sz w:val="28"/>
                <w:szCs w:val="28"/>
                <w:lang w:val="zh-CN"/>
              </w:rPr>
              <w:t>）</w:t>
            </w:r>
          </w:p>
          <w:p>
            <w:pPr>
              <w:spacing w:line="600" w:lineRule="exact"/>
              <w:jc w:val="center"/>
              <w:rPr>
                <w:rFonts w:ascii="仿宋" w:hAnsi="仿宋" w:eastAsia="仿宋" w:cs="仿宋"/>
                <w:bCs/>
                <w:sz w:val="28"/>
                <w:szCs w:val="28"/>
                <w:lang w:val="zh-CN"/>
              </w:rPr>
            </w:pPr>
          </w:p>
          <w:p>
            <w:pPr>
              <w:spacing w:line="600" w:lineRule="exact"/>
              <w:jc w:val="center"/>
              <w:rPr>
                <w:rFonts w:ascii="仿宋" w:hAnsi="仿宋" w:eastAsia="仿宋" w:cs="仿宋"/>
                <w:bCs/>
                <w:sz w:val="28"/>
                <w:szCs w:val="28"/>
                <w:lang w:val="zh-CN"/>
              </w:rPr>
            </w:pPr>
          </w:p>
          <w:p>
            <w:pPr>
              <w:spacing w:line="600" w:lineRule="exact"/>
              <w:jc w:val="center"/>
              <w:rPr>
                <w:rFonts w:ascii="仿宋" w:hAnsi="仿宋" w:eastAsia="仿宋" w:cs="仿宋"/>
                <w:bCs/>
                <w:sz w:val="28"/>
                <w:szCs w:val="28"/>
                <w:lang w:val="zh-CN"/>
              </w:rPr>
            </w:pPr>
          </w:p>
          <w:p>
            <w:pPr>
              <w:spacing w:line="600" w:lineRule="exact"/>
              <w:jc w:val="center"/>
              <w:rPr>
                <w:rFonts w:ascii="仿宋" w:hAnsi="仿宋" w:eastAsia="仿宋" w:cs="仿宋"/>
                <w:bCs/>
                <w:sz w:val="28"/>
                <w:szCs w:val="28"/>
                <w:lang w:val="zh-CN"/>
              </w:rPr>
            </w:pPr>
          </w:p>
          <w:p>
            <w:pPr>
              <w:spacing w:line="600" w:lineRule="exact"/>
              <w:rPr>
                <w:rFonts w:ascii="仿宋" w:hAnsi="仿宋" w:eastAsia="仿宋" w:cs="仿宋"/>
                <w:sz w:val="28"/>
                <w:szCs w:val="28"/>
              </w:rPr>
            </w:pPr>
          </w:p>
          <w:p>
            <w:pPr>
              <w:spacing w:line="600" w:lineRule="exact"/>
              <w:rPr>
                <w:rFonts w:ascii="仿宋" w:hAnsi="仿宋" w:eastAsia="仿宋" w:cs="仿宋"/>
                <w:sz w:val="28"/>
                <w:szCs w:val="28"/>
              </w:rPr>
            </w:pPr>
            <w:r>
              <w:rPr>
                <w:rFonts w:hint="eastAsia" w:ascii="仿宋" w:hAnsi="仿宋" w:eastAsia="仿宋" w:cs="仿宋"/>
                <w:sz w:val="28"/>
                <w:szCs w:val="28"/>
              </w:rPr>
              <w:t>投标单位名称：</w:t>
            </w:r>
          </w:p>
          <w:p>
            <w:pPr>
              <w:spacing w:line="600" w:lineRule="exact"/>
              <w:rPr>
                <w:rFonts w:ascii="仿宋" w:hAnsi="仿宋" w:eastAsia="仿宋" w:cs="仿宋"/>
                <w:sz w:val="28"/>
                <w:szCs w:val="28"/>
              </w:rPr>
            </w:pPr>
            <w:r>
              <w:rPr>
                <w:rFonts w:hint="eastAsia" w:ascii="仿宋" w:hAnsi="仿宋" w:eastAsia="仿宋" w:cs="仿宋"/>
                <w:sz w:val="28"/>
                <w:szCs w:val="28"/>
              </w:rPr>
              <w:t>投标单位地址：</w:t>
            </w:r>
          </w:p>
          <w:p>
            <w:pPr>
              <w:spacing w:line="600" w:lineRule="exact"/>
              <w:rPr>
                <w:rFonts w:ascii="仿宋" w:hAnsi="仿宋" w:eastAsia="仿宋" w:cs="仿宋"/>
                <w:sz w:val="28"/>
                <w:szCs w:val="28"/>
              </w:rPr>
            </w:pPr>
            <w:r>
              <w:rPr>
                <w:rFonts w:hint="eastAsia" w:ascii="仿宋" w:hAnsi="仿宋" w:eastAsia="仿宋" w:cs="仿宋"/>
                <w:sz w:val="28"/>
                <w:szCs w:val="28"/>
              </w:rPr>
              <w:t>202</w:t>
            </w:r>
            <w:r>
              <w:rPr>
                <w:rFonts w:ascii="仿宋" w:hAnsi="仿宋" w:eastAsia="仿宋" w:cs="仿宋"/>
                <w:sz w:val="28"/>
                <w:szCs w:val="28"/>
              </w:rPr>
              <w:t>4</w:t>
            </w:r>
            <w:r>
              <w:rPr>
                <w:rFonts w:hint="eastAsia" w:ascii="仿宋" w:hAnsi="仿宋" w:eastAsia="仿宋" w:cs="仿宋"/>
                <w:sz w:val="28"/>
                <w:szCs w:val="28"/>
              </w:rPr>
              <w:t>年</w:t>
            </w:r>
            <w:r>
              <w:rPr>
                <w:rFonts w:ascii="仿宋" w:hAnsi="仿宋" w:eastAsia="仿宋" w:cs="仿宋"/>
                <w:sz w:val="28"/>
                <w:szCs w:val="28"/>
              </w:rPr>
              <w:t>6</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pPr>
              <w:spacing w:line="600" w:lineRule="exact"/>
              <w:jc w:val="center"/>
              <w:rPr>
                <w:rFonts w:ascii="仿宋" w:hAnsi="仿宋" w:eastAsia="仿宋" w:cs="仿宋"/>
                <w:sz w:val="28"/>
                <w:szCs w:val="28"/>
              </w:rPr>
            </w:pPr>
          </w:p>
          <w:p>
            <w:pPr>
              <w:spacing w:line="600" w:lineRule="exact"/>
              <w:jc w:val="center"/>
              <w:rPr>
                <w:rFonts w:ascii="仿宋" w:hAnsi="仿宋" w:eastAsia="仿宋" w:cs="仿宋"/>
                <w:sz w:val="28"/>
                <w:szCs w:val="28"/>
              </w:rPr>
            </w:pPr>
          </w:p>
          <w:p>
            <w:pPr>
              <w:spacing w:line="600" w:lineRule="exact"/>
              <w:jc w:val="center"/>
              <w:rPr>
                <w:rFonts w:ascii="仿宋" w:hAnsi="仿宋" w:eastAsia="仿宋" w:cs="仿宋"/>
                <w:sz w:val="28"/>
                <w:szCs w:val="28"/>
              </w:rPr>
            </w:pPr>
          </w:p>
          <w:p>
            <w:pPr>
              <w:spacing w:line="600" w:lineRule="exact"/>
              <w:jc w:val="center"/>
              <w:rPr>
                <w:rFonts w:ascii="仿宋" w:hAnsi="仿宋" w:eastAsia="仿宋" w:cs="仿宋"/>
                <w:sz w:val="28"/>
                <w:szCs w:val="28"/>
              </w:rPr>
            </w:pPr>
          </w:p>
          <w:p>
            <w:pPr>
              <w:spacing w:line="600" w:lineRule="exact"/>
              <w:jc w:val="center"/>
              <w:rPr>
                <w:rFonts w:ascii="仿宋" w:hAnsi="仿宋" w:eastAsia="仿宋" w:cs="仿宋"/>
                <w:sz w:val="28"/>
                <w:szCs w:val="28"/>
              </w:rPr>
            </w:pPr>
            <w:r>
              <w:rPr>
                <w:rFonts w:hint="eastAsia" w:ascii="仿宋" w:hAnsi="仿宋" w:eastAsia="仿宋" w:cs="仿宋"/>
                <w:sz w:val="28"/>
                <w:szCs w:val="28"/>
              </w:rPr>
              <w:t>加盖投标单位公章</w:t>
            </w:r>
          </w:p>
        </w:tc>
      </w:tr>
    </w:tbl>
    <w:p/>
    <w:p/>
    <w:p/>
    <w:p>
      <w:pPr>
        <w:spacing w:line="600" w:lineRule="exact"/>
        <w:jc w:val="center"/>
        <w:rPr>
          <w:rFonts w:ascii="仿宋" w:hAnsi="仿宋" w:eastAsia="仿宋" w:cs="仿宋"/>
          <w:sz w:val="28"/>
          <w:szCs w:val="28"/>
        </w:rPr>
      </w:pPr>
      <w:r>
        <w:rPr>
          <w:rFonts w:hint="eastAsia" w:ascii="仿宋" w:hAnsi="仿宋" w:eastAsia="仿宋" w:cs="仿宋"/>
          <w:sz w:val="28"/>
          <w:szCs w:val="28"/>
        </w:rPr>
        <w:t>报价文件包装袋密封件封口格式</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2" w:hRule="atLeast"/>
        </w:trPr>
        <w:tc>
          <w:tcPr>
            <w:tcW w:w="8640" w:type="dxa"/>
          </w:tcPr>
          <w:p>
            <w:pPr>
              <w:spacing w:line="600" w:lineRule="exact"/>
              <w:rPr>
                <w:rFonts w:ascii="仿宋" w:hAnsi="仿宋" w:eastAsia="仿宋" w:cs="仿宋"/>
                <w:sz w:val="28"/>
                <w:szCs w:val="28"/>
              </w:rPr>
            </w:pPr>
          </w:p>
          <w:p>
            <w:pPr>
              <w:spacing w:line="600" w:lineRule="exact"/>
              <w:jc w:val="center"/>
              <w:rPr>
                <w:rFonts w:ascii="仿宋" w:hAnsi="仿宋" w:eastAsia="仿宋" w:cs="仿宋"/>
                <w:sz w:val="28"/>
                <w:szCs w:val="28"/>
              </w:rPr>
            </w:pPr>
            <w:r>
              <w:rPr>
                <w:rFonts w:hint="eastAsia" w:ascii="仿宋" w:hAnsi="仿宋" w:eastAsia="仿宋" w:cs="仿宋"/>
                <w:sz w:val="28"/>
                <w:szCs w:val="28"/>
              </w:rPr>
              <w:t>请勿在</w:t>
            </w:r>
            <w:r>
              <w:rPr>
                <w:rFonts w:ascii="仿宋" w:hAnsi="仿宋" w:eastAsia="仿宋" w:cs="仿宋"/>
                <w:sz w:val="28"/>
                <w:szCs w:val="28"/>
              </w:rPr>
              <w:t>2024</w:t>
            </w:r>
            <w:r>
              <w:rPr>
                <w:rFonts w:hint="eastAsia" w:ascii="仿宋" w:hAnsi="仿宋" w:eastAsia="仿宋" w:cs="仿宋"/>
                <w:sz w:val="28"/>
                <w:szCs w:val="28"/>
              </w:rPr>
              <w:t>年</w:t>
            </w:r>
            <w:r>
              <w:rPr>
                <w:rFonts w:ascii="仿宋" w:hAnsi="仿宋" w:eastAsia="仿宋" w:cs="仿宋"/>
                <w:sz w:val="28"/>
                <w:szCs w:val="28"/>
              </w:rPr>
              <w:t>6月</w:t>
            </w:r>
            <w:r>
              <w:rPr>
                <w:rFonts w:hint="eastAsia" w:ascii="仿宋" w:hAnsi="仿宋" w:eastAsia="仿宋" w:cs="仿宋"/>
                <w:sz w:val="28"/>
                <w:szCs w:val="28"/>
                <w:lang w:val="en-US" w:eastAsia="zh-CN"/>
              </w:rPr>
              <w:t>3</w:t>
            </w:r>
            <w:r>
              <w:rPr>
                <w:rFonts w:hint="eastAsia" w:ascii="仿宋" w:hAnsi="仿宋" w:eastAsia="仿宋" w:cs="仿宋"/>
                <w:sz w:val="28"/>
                <w:szCs w:val="28"/>
              </w:rPr>
              <w:t>日</w:t>
            </w:r>
            <w:r>
              <w:rPr>
                <w:rFonts w:ascii="仿宋" w:hAnsi="仿宋" w:eastAsia="仿宋" w:cs="仿宋"/>
                <w:sz w:val="28"/>
                <w:szCs w:val="28"/>
              </w:rPr>
              <w:t>10</w:t>
            </w:r>
            <w:r>
              <w:rPr>
                <w:rFonts w:hint="eastAsia" w:ascii="仿宋" w:hAnsi="仿宋" w:eastAsia="仿宋" w:cs="仿宋"/>
                <w:sz w:val="28"/>
                <w:szCs w:val="28"/>
              </w:rPr>
              <w:t>：</w:t>
            </w:r>
            <w:bookmarkStart w:id="0" w:name="_GoBack"/>
            <w:bookmarkEnd w:id="0"/>
            <w:r>
              <w:rPr>
                <w:rFonts w:ascii="仿宋" w:hAnsi="仿宋" w:eastAsia="仿宋" w:cs="仿宋"/>
                <w:sz w:val="28"/>
                <w:szCs w:val="28"/>
              </w:rPr>
              <w:t>00</w:t>
            </w:r>
            <w:r>
              <w:rPr>
                <w:rFonts w:hint="eastAsia" w:ascii="仿宋" w:hAnsi="仿宋" w:eastAsia="仿宋" w:cs="仿宋"/>
                <w:sz w:val="28"/>
                <w:szCs w:val="28"/>
              </w:rPr>
              <w:t>时之前启封</w:t>
            </w:r>
          </w:p>
          <w:p>
            <w:pPr>
              <w:widowControl/>
              <w:spacing w:line="600" w:lineRule="exact"/>
              <w:jc w:val="left"/>
              <w:rPr>
                <w:rFonts w:ascii="仿宋" w:hAnsi="仿宋" w:eastAsia="仿宋" w:cs="仿宋"/>
                <w:kern w:val="0"/>
                <w:sz w:val="28"/>
                <w:szCs w:val="28"/>
              </w:rPr>
            </w:pPr>
          </w:p>
          <w:p>
            <w:pPr>
              <w:widowControl/>
              <w:spacing w:line="600" w:lineRule="exact"/>
              <w:jc w:val="left"/>
              <w:rPr>
                <w:rFonts w:ascii="仿宋" w:hAnsi="仿宋" w:eastAsia="仿宋" w:cs="仿宋"/>
                <w:kern w:val="0"/>
                <w:sz w:val="28"/>
                <w:szCs w:val="28"/>
              </w:rPr>
            </w:pPr>
          </w:p>
          <w:p>
            <w:pPr>
              <w:spacing w:line="600" w:lineRule="exact"/>
              <w:jc w:val="center"/>
              <w:rPr>
                <w:rFonts w:ascii="仿宋" w:hAnsi="仿宋" w:eastAsia="仿宋" w:cs="仿宋"/>
                <w:sz w:val="28"/>
                <w:szCs w:val="28"/>
              </w:rPr>
            </w:pPr>
            <w:r>
              <w:rPr>
                <w:rFonts w:hint="eastAsia" w:ascii="仿宋" w:hAnsi="仿宋" w:eastAsia="仿宋" w:cs="仿宋"/>
                <w:sz w:val="28"/>
                <w:szCs w:val="28"/>
              </w:rPr>
              <w:t xml:space="preserve">加盖投标单位公章 </w:t>
            </w:r>
          </w:p>
          <w:p>
            <w:pPr>
              <w:spacing w:line="600" w:lineRule="exact"/>
              <w:jc w:val="center"/>
              <w:rPr>
                <w:rFonts w:ascii="仿宋" w:hAnsi="仿宋" w:eastAsia="仿宋" w:cs="仿宋"/>
                <w:sz w:val="28"/>
                <w:szCs w:val="28"/>
              </w:rPr>
            </w:pPr>
          </w:p>
        </w:tc>
      </w:tr>
    </w:tbl>
    <w:p/>
    <w:sectPr>
      <w:footerReference r:id="rId3" w:type="default"/>
      <w:pgSz w:w="11906" w:h="16838"/>
      <w:pgMar w:top="2098" w:right="1474"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- 5 -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- 5 -</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BC5FAA"/>
    <w:multiLevelType w:val="multilevel"/>
    <w:tmpl w:val="65BC5FAA"/>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2"/>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4MTFmOTFkYjVjN2I0MTk4NDI4YzFlZWQxNmI0YzkifQ=="/>
  </w:docVars>
  <w:rsids>
    <w:rsidRoot w:val="00781F9A"/>
    <w:rsid w:val="00002072"/>
    <w:rsid w:val="00004718"/>
    <w:rsid w:val="00022142"/>
    <w:rsid w:val="00025E05"/>
    <w:rsid w:val="00027631"/>
    <w:rsid w:val="000402E2"/>
    <w:rsid w:val="00043125"/>
    <w:rsid w:val="000536BE"/>
    <w:rsid w:val="00054F40"/>
    <w:rsid w:val="00070DF6"/>
    <w:rsid w:val="000758DB"/>
    <w:rsid w:val="0008197F"/>
    <w:rsid w:val="000863B2"/>
    <w:rsid w:val="000904C9"/>
    <w:rsid w:val="00096AC5"/>
    <w:rsid w:val="000A5ACD"/>
    <w:rsid w:val="000B184B"/>
    <w:rsid w:val="000C3431"/>
    <w:rsid w:val="000C49A6"/>
    <w:rsid w:val="000D1DC5"/>
    <w:rsid w:val="000F4913"/>
    <w:rsid w:val="0011254D"/>
    <w:rsid w:val="00126F26"/>
    <w:rsid w:val="001351B5"/>
    <w:rsid w:val="0014263F"/>
    <w:rsid w:val="001667EF"/>
    <w:rsid w:val="0018502B"/>
    <w:rsid w:val="00191032"/>
    <w:rsid w:val="00194849"/>
    <w:rsid w:val="001A11B6"/>
    <w:rsid w:val="001A1E7B"/>
    <w:rsid w:val="001C18F3"/>
    <w:rsid w:val="001C29BF"/>
    <w:rsid w:val="001E67AC"/>
    <w:rsid w:val="001E73AC"/>
    <w:rsid w:val="001F3C4C"/>
    <w:rsid w:val="00207194"/>
    <w:rsid w:val="002200B5"/>
    <w:rsid w:val="0024484F"/>
    <w:rsid w:val="00247A73"/>
    <w:rsid w:val="00253D3C"/>
    <w:rsid w:val="00270DA2"/>
    <w:rsid w:val="00275830"/>
    <w:rsid w:val="002914D3"/>
    <w:rsid w:val="002B5E77"/>
    <w:rsid w:val="002C21D3"/>
    <w:rsid w:val="002D2472"/>
    <w:rsid w:val="002E0B06"/>
    <w:rsid w:val="002E589D"/>
    <w:rsid w:val="002E5A14"/>
    <w:rsid w:val="002E5B33"/>
    <w:rsid w:val="00301712"/>
    <w:rsid w:val="00305ACA"/>
    <w:rsid w:val="003062F9"/>
    <w:rsid w:val="0031442C"/>
    <w:rsid w:val="003177E5"/>
    <w:rsid w:val="00331D48"/>
    <w:rsid w:val="00337027"/>
    <w:rsid w:val="00346A91"/>
    <w:rsid w:val="00350E41"/>
    <w:rsid w:val="00353D85"/>
    <w:rsid w:val="00371062"/>
    <w:rsid w:val="00374330"/>
    <w:rsid w:val="003906D5"/>
    <w:rsid w:val="003B155A"/>
    <w:rsid w:val="003B19E2"/>
    <w:rsid w:val="0042075E"/>
    <w:rsid w:val="004375BF"/>
    <w:rsid w:val="0045273E"/>
    <w:rsid w:val="00453029"/>
    <w:rsid w:val="00455F86"/>
    <w:rsid w:val="00467ECA"/>
    <w:rsid w:val="004910E6"/>
    <w:rsid w:val="004A413B"/>
    <w:rsid w:val="004A7B9E"/>
    <w:rsid w:val="004C5051"/>
    <w:rsid w:val="004D44F6"/>
    <w:rsid w:val="004D5AFA"/>
    <w:rsid w:val="004E27B7"/>
    <w:rsid w:val="004E3638"/>
    <w:rsid w:val="004E4220"/>
    <w:rsid w:val="004E7C39"/>
    <w:rsid w:val="004F5D80"/>
    <w:rsid w:val="00501E09"/>
    <w:rsid w:val="0051109A"/>
    <w:rsid w:val="00516253"/>
    <w:rsid w:val="0051793A"/>
    <w:rsid w:val="00517B46"/>
    <w:rsid w:val="005227DB"/>
    <w:rsid w:val="005329D4"/>
    <w:rsid w:val="005432C7"/>
    <w:rsid w:val="00543AE5"/>
    <w:rsid w:val="005502D2"/>
    <w:rsid w:val="00551C01"/>
    <w:rsid w:val="00556318"/>
    <w:rsid w:val="00561C57"/>
    <w:rsid w:val="00570D1F"/>
    <w:rsid w:val="0057537B"/>
    <w:rsid w:val="00576395"/>
    <w:rsid w:val="0058290E"/>
    <w:rsid w:val="00587734"/>
    <w:rsid w:val="0059539B"/>
    <w:rsid w:val="005C1D21"/>
    <w:rsid w:val="005C6DC2"/>
    <w:rsid w:val="00606120"/>
    <w:rsid w:val="006123E2"/>
    <w:rsid w:val="00633031"/>
    <w:rsid w:val="00636BE9"/>
    <w:rsid w:val="00637FAC"/>
    <w:rsid w:val="00640042"/>
    <w:rsid w:val="006447F5"/>
    <w:rsid w:val="006535C2"/>
    <w:rsid w:val="00662073"/>
    <w:rsid w:val="00666038"/>
    <w:rsid w:val="006712D5"/>
    <w:rsid w:val="00684C03"/>
    <w:rsid w:val="00684FE6"/>
    <w:rsid w:val="006C3EC0"/>
    <w:rsid w:val="006D42E3"/>
    <w:rsid w:val="006D7AEF"/>
    <w:rsid w:val="006E6C6B"/>
    <w:rsid w:val="006F4ACF"/>
    <w:rsid w:val="006F6946"/>
    <w:rsid w:val="00721E50"/>
    <w:rsid w:val="00721E65"/>
    <w:rsid w:val="007318AC"/>
    <w:rsid w:val="007403A6"/>
    <w:rsid w:val="00741CAF"/>
    <w:rsid w:val="0075782A"/>
    <w:rsid w:val="00766188"/>
    <w:rsid w:val="00774201"/>
    <w:rsid w:val="00776AAE"/>
    <w:rsid w:val="0078081B"/>
    <w:rsid w:val="00781F9A"/>
    <w:rsid w:val="00791AE6"/>
    <w:rsid w:val="00792F85"/>
    <w:rsid w:val="007933B3"/>
    <w:rsid w:val="007C0993"/>
    <w:rsid w:val="007D01E3"/>
    <w:rsid w:val="007D1C5F"/>
    <w:rsid w:val="007D6B12"/>
    <w:rsid w:val="007F1C56"/>
    <w:rsid w:val="007F3512"/>
    <w:rsid w:val="008179A4"/>
    <w:rsid w:val="00826817"/>
    <w:rsid w:val="0082783F"/>
    <w:rsid w:val="008339AB"/>
    <w:rsid w:val="00837A6C"/>
    <w:rsid w:val="00840F40"/>
    <w:rsid w:val="00841EB5"/>
    <w:rsid w:val="00843B46"/>
    <w:rsid w:val="00846381"/>
    <w:rsid w:val="00864AE7"/>
    <w:rsid w:val="008700FA"/>
    <w:rsid w:val="008725D4"/>
    <w:rsid w:val="00897568"/>
    <w:rsid w:val="008B75E8"/>
    <w:rsid w:val="008C1DB7"/>
    <w:rsid w:val="008D0727"/>
    <w:rsid w:val="008E170B"/>
    <w:rsid w:val="008E2568"/>
    <w:rsid w:val="009071AC"/>
    <w:rsid w:val="00915195"/>
    <w:rsid w:val="00925901"/>
    <w:rsid w:val="00935B70"/>
    <w:rsid w:val="009674C2"/>
    <w:rsid w:val="00975B77"/>
    <w:rsid w:val="00977012"/>
    <w:rsid w:val="00983508"/>
    <w:rsid w:val="0099453F"/>
    <w:rsid w:val="009B4858"/>
    <w:rsid w:val="009C7F11"/>
    <w:rsid w:val="009E3E05"/>
    <w:rsid w:val="009E6B5B"/>
    <w:rsid w:val="009E75D6"/>
    <w:rsid w:val="00A01020"/>
    <w:rsid w:val="00A01EB9"/>
    <w:rsid w:val="00A029FC"/>
    <w:rsid w:val="00A048D5"/>
    <w:rsid w:val="00A16DFF"/>
    <w:rsid w:val="00A22817"/>
    <w:rsid w:val="00A24AB5"/>
    <w:rsid w:val="00A33DAB"/>
    <w:rsid w:val="00A44164"/>
    <w:rsid w:val="00A45A2B"/>
    <w:rsid w:val="00A64B43"/>
    <w:rsid w:val="00A64FF4"/>
    <w:rsid w:val="00A65974"/>
    <w:rsid w:val="00A6611B"/>
    <w:rsid w:val="00A778BA"/>
    <w:rsid w:val="00A811B0"/>
    <w:rsid w:val="00A91ADF"/>
    <w:rsid w:val="00AB14D6"/>
    <w:rsid w:val="00AB1B05"/>
    <w:rsid w:val="00AB72BF"/>
    <w:rsid w:val="00AD5DCA"/>
    <w:rsid w:val="00AE13A7"/>
    <w:rsid w:val="00B13B2A"/>
    <w:rsid w:val="00B250DA"/>
    <w:rsid w:val="00B256AF"/>
    <w:rsid w:val="00B25A03"/>
    <w:rsid w:val="00B27B5A"/>
    <w:rsid w:val="00B42CED"/>
    <w:rsid w:val="00B540FD"/>
    <w:rsid w:val="00B601D4"/>
    <w:rsid w:val="00B645A7"/>
    <w:rsid w:val="00B7146A"/>
    <w:rsid w:val="00B743E6"/>
    <w:rsid w:val="00B820A6"/>
    <w:rsid w:val="00B86D90"/>
    <w:rsid w:val="00B90AA1"/>
    <w:rsid w:val="00B921AA"/>
    <w:rsid w:val="00B9229A"/>
    <w:rsid w:val="00BB0868"/>
    <w:rsid w:val="00BC039C"/>
    <w:rsid w:val="00BC0F19"/>
    <w:rsid w:val="00BC1BEB"/>
    <w:rsid w:val="00BD7BC8"/>
    <w:rsid w:val="00BF294E"/>
    <w:rsid w:val="00BF4770"/>
    <w:rsid w:val="00BF4D72"/>
    <w:rsid w:val="00C066A3"/>
    <w:rsid w:val="00C1771D"/>
    <w:rsid w:val="00C250C3"/>
    <w:rsid w:val="00C2732E"/>
    <w:rsid w:val="00C360E5"/>
    <w:rsid w:val="00C560A1"/>
    <w:rsid w:val="00C6532B"/>
    <w:rsid w:val="00C66344"/>
    <w:rsid w:val="00C7198A"/>
    <w:rsid w:val="00CB0130"/>
    <w:rsid w:val="00CC2657"/>
    <w:rsid w:val="00CD3A40"/>
    <w:rsid w:val="00CD5FB6"/>
    <w:rsid w:val="00CE5F9D"/>
    <w:rsid w:val="00CF19DA"/>
    <w:rsid w:val="00CF259D"/>
    <w:rsid w:val="00D051F6"/>
    <w:rsid w:val="00D05E8A"/>
    <w:rsid w:val="00D13CE4"/>
    <w:rsid w:val="00D26843"/>
    <w:rsid w:val="00D33DE3"/>
    <w:rsid w:val="00D40F7E"/>
    <w:rsid w:val="00D62EA5"/>
    <w:rsid w:val="00D7126B"/>
    <w:rsid w:val="00D76893"/>
    <w:rsid w:val="00D813A7"/>
    <w:rsid w:val="00D97343"/>
    <w:rsid w:val="00DA04FE"/>
    <w:rsid w:val="00DA286D"/>
    <w:rsid w:val="00DA496B"/>
    <w:rsid w:val="00DA7C2D"/>
    <w:rsid w:val="00DC3476"/>
    <w:rsid w:val="00DC6C7F"/>
    <w:rsid w:val="00DC7F3B"/>
    <w:rsid w:val="00DE5487"/>
    <w:rsid w:val="00DF3BC4"/>
    <w:rsid w:val="00DF78ED"/>
    <w:rsid w:val="00E07BD4"/>
    <w:rsid w:val="00E1095F"/>
    <w:rsid w:val="00E16717"/>
    <w:rsid w:val="00E22461"/>
    <w:rsid w:val="00E2289E"/>
    <w:rsid w:val="00E313FA"/>
    <w:rsid w:val="00E37865"/>
    <w:rsid w:val="00E40139"/>
    <w:rsid w:val="00E51059"/>
    <w:rsid w:val="00E57CE8"/>
    <w:rsid w:val="00E600D0"/>
    <w:rsid w:val="00E630F1"/>
    <w:rsid w:val="00E7780C"/>
    <w:rsid w:val="00E83C07"/>
    <w:rsid w:val="00E90F2C"/>
    <w:rsid w:val="00EA3130"/>
    <w:rsid w:val="00EA4E00"/>
    <w:rsid w:val="00EB4539"/>
    <w:rsid w:val="00ED4C9E"/>
    <w:rsid w:val="00EE0038"/>
    <w:rsid w:val="00EE426A"/>
    <w:rsid w:val="00EE43D7"/>
    <w:rsid w:val="00EF29F6"/>
    <w:rsid w:val="00F028B0"/>
    <w:rsid w:val="00F1255C"/>
    <w:rsid w:val="00F25877"/>
    <w:rsid w:val="00F301DF"/>
    <w:rsid w:val="00F334F5"/>
    <w:rsid w:val="00F675B5"/>
    <w:rsid w:val="00F6791E"/>
    <w:rsid w:val="00F7002B"/>
    <w:rsid w:val="00F714AF"/>
    <w:rsid w:val="00F72BA8"/>
    <w:rsid w:val="00F74B93"/>
    <w:rsid w:val="00FE4774"/>
    <w:rsid w:val="00FF4A4F"/>
    <w:rsid w:val="01986CD8"/>
    <w:rsid w:val="02752EA0"/>
    <w:rsid w:val="02F70913"/>
    <w:rsid w:val="03E10356"/>
    <w:rsid w:val="047969ED"/>
    <w:rsid w:val="07EA09F9"/>
    <w:rsid w:val="097628AE"/>
    <w:rsid w:val="0BA46483"/>
    <w:rsid w:val="0D240982"/>
    <w:rsid w:val="0E760145"/>
    <w:rsid w:val="12BB3B36"/>
    <w:rsid w:val="12C4155B"/>
    <w:rsid w:val="15563773"/>
    <w:rsid w:val="180C7C7E"/>
    <w:rsid w:val="19131AEE"/>
    <w:rsid w:val="196C6903"/>
    <w:rsid w:val="1B8B31A7"/>
    <w:rsid w:val="1ED5122E"/>
    <w:rsid w:val="1EF922AF"/>
    <w:rsid w:val="1FF7A7B0"/>
    <w:rsid w:val="20164276"/>
    <w:rsid w:val="20682955"/>
    <w:rsid w:val="207020C3"/>
    <w:rsid w:val="21327933"/>
    <w:rsid w:val="2176721D"/>
    <w:rsid w:val="225016BB"/>
    <w:rsid w:val="24A741DD"/>
    <w:rsid w:val="24B14D99"/>
    <w:rsid w:val="257F3736"/>
    <w:rsid w:val="27B36CF2"/>
    <w:rsid w:val="27B54A84"/>
    <w:rsid w:val="28095361"/>
    <w:rsid w:val="2BCA5068"/>
    <w:rsid w:val="2BDE541C"/>
    <w:rsid w:val="2E6E1EA0"/>
    <w:rsid w:val="2EB71DEE"/>
    <w:rsid w:val="2EB849CF"/>
    <w:rsid w:val="2EFF212D"/>
    <w:rsid w:val="306522A8"/>
    <w:rsid w:val="31081523"/>
    <w:rsid w:val="32140A60"/>
    <w:rsid w:val="327A0EC0"/>
    <w:rsid w:val="33CB04D0"/>
    <w:rsid w:val="35F96193"/>
    <w:rsid w:val="37567639"/>
    <w:rsid w:val="385C5FED"/>
    <w:rsid w:val="389175E4"/>
    <w:rsid w:val="395C321B"/>
    <w:rsid w:val="3A764C1C"/>
    <w:rsid w:val="3A8C04A9"/>
    <w:rsid w:val="3BC16C54"/>
    <w:rsid w:val="3C045C7F"/>
    <w:rsid w:val="3D5158E9"/>
    <w:rsid w:val="3D600352"/>
    <w:rsid w:val="3DA74D33"/>
    <w:rsid w:val="3DEDA68C"/>
    <w:rsid w:val="3E664E7E"/>
    <w:rsid w:val="3E6E3606"/>
    <w:rsid w:val="3F3D74FE"/>
    <w:rsid w:val="3F774895"/>
    <w:rsid w:val="3F77C9A8"/>
    <w:rsid w:val="414958B9"/>
    <w:rsid w:val="45576E3F"/>
    <w:rsid w:val="45941A84"/>
    <w:rsid w:val="48C82700"/>
    <w:rsid w:val="49BD6B17"/>
    <w:rsid w:val="4A44114E"/>
    <w:rsid w:val="4B8A411A"/>
    <w:rsid w:val="4DCF432D"/>
    <w:rsid w:val="4EA035AA"/>
    <w:rsid w:val="4EFF56DB"/>
    <w:rsid w:val="4F6F15BD"/>
    <w:rsid w:val="50EF3C05"/>
    <w:rsid w:val="53ED3C07"/>
    <w:rsid w:val="559379A2"/>
    <w:rsid w:val="55A240A8"/>
    <w:rsid w:val="55C52E90"/>
    <w:rsid w:val="563D318B"/>
    <w:rsid w:val="569C1F4B"/>
    <w:rsid w:val="5985239B"/>
    <w:rsid w:val="59AA5829"/>
    <w:rsid w:val="5A366BCB"/>
    <w:rsid w:val="5B3413BE"/>
    <w:rsid w:val="5BFB44E0"/>
    <w:rsid w:val="5D3472E7"/>
    <w:rsid w:val="5F3F17A1"/>
    <w:rsid w:val="5FCFA8FC"/>
    <w:rsid w:val="5FFF27F1"/>
    <w:rsid w:val="61535E2D"/>
    <w:rsid w:val="621A37C2"/>
    <w:rsid w:val="62370355"/>
    <w:rsid w:val="62F6AA5E"/>
    <w:rsid w:val="674331E5"/>
    <w:rsid w:val="699BC536"/>
    <w:rsid w:val="6BADEC36"/>
    <w:rsid w:val="6CE46476"/>
    <w:rsid w:val="6D6C6C0E"/>
    <w:rsid w:val="6E950741"/>
    <w:rsid w:val="6F250881"/>
    <w:rsid w:val="6FBFDF13"/>
    <w:rsid w:val="6FFE74B5"/>
    <w:rsid w:val="70535BB8"/>
    <w:rsid w:val="70EE7938"/>
    <w:rsid w:val="72B92745"/>
    <w:rsid w:val="76037DED"/>
    <w:rsid w:val="7659511A"/>
    <w:rsid w:val="7667151F"/>
    <w:rsid w:val="768C6CE3"/>
    <w:rsid w:val="76F78860"/>
    <w:rsid w:val="7737EAE8"/>
    <w:rsid w:val="77FC0472"/>
    <w:rsid w:val="77FE95A8"/>
    <w:rsid w:val="78A804BB"/>
    <w:rsid w:val="78FDA62A"/>
    <w:rsid w:val="7A2B7977"/>
    <w:rsid w:val="7AF50537"/>
    <w:rsid w:val="7BBFB1C6"/>
    <w:rsid w:val="7C3D2D46"/>
    <w:rsid w:val="7D6F0001"/>
    <w:rsid w:val="7D935F5F"/>
    <w:rsid w:val="7DEF1120"/>
    <w:rsid w:val="7DF7A7E6"/>
    <w:rsid w:val="7E3F0118"/>
    <w:rsid w:val="7E406C79"/>
    <w:rsid w:val="7E7BAAC1"/>
    <w:rsid w:val="7E8B30DA"/>
    <w:rsid w:val="7EBFBC93"/>
    <w:rsid w:val="7EEEE8A7"/>
    <w:rsid w:val="7F5123E7"/>
    <w:rsid w:val="7F97732F"/>
    <w:rsid w:val="7FB19E08"/>
    <w:rsid w:val="7FD7CBD0"/>
    <w:rsid w:val="7FD80C9F"/>
    <w:rsid w:val="7FF5469A"/>
    <w:rsid w:val="7FF7EE4D"/>
    <w:rsid w:val="7FFB44F9"/>
    <w:rsid w:val="7FFBBE08"/>
    <w:rsid w:val="942F62A2"/>
    <w:rsid w:val="9BF7F000"/>
    <w:rsid w:val="9BFA47C0"/>
    <w:rsid w:val="9DB65F9E"/>
    <w:rsid w:val="B7B283D7"/>
    <w:rsid w:val="B7D73601"/>
    <w:rsid w:val="BBFFEEDF"/>
    <w:rsid w:val="BD7E6EDA"/>
    <w:rsid w:val="BFF58EE2"/>
    <w:rsid w:val="C9CF5CD0"/>
    <w:rsid w:val="D7DB7190"/>
    <w:rsid w:val="DF76B9AC"/>
    <w:rsid w:val="DF7DC9F0"/>
    <w:rsid w:val="EBFFFF24"/>
    <w:rsid w:val="EDF92CA7"/>
    <w:rsid w:val="EE1CB660"/>
    <w:rsid w:val="EEDF3B98"/>
    <w:rsid w:val="EEF12036"/>
    <w:rsid w:val="EF6E4F1C"/>
    <w:rsid w:val="EFBF0218"/>
    <w:rsid w:val="EFFB10A1"/>
    <w:rsid w:val="F1B21BE5"/>
    <w:rsid w:val="F57FC7D2"/>
    <w:rsid w:val="F5FB56A2"/>
    <w:rsid w:val="F64F9518"/>
    <w:rsid w:val="F6EDDDB5"/>
    <w:rsid w:val="F76EC4B2"/>
    <w:rsid w:val="F7DF363D"/>
    <w:rsid w:val="F7EEDCC3"/>
    <w:rsid w:val="F7FF7BA5"/>
    <w:rsid w:val="FAF68168"/>
    <w:rsid w:val="FBD753C1"/>
    <w:rsid w:val="FD422218"/>
    <w:rsid w:val="FFE74C47"/>
    <w:rsid w:val="FFF20DCB"/>
    <w:rsid w:val="FFFE120A"/>
    <w:rsid w:val="FFFF1C0E"/>
    <w:rsid w:val="FFFF9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2">
    <w:name w:val="heading 3"/>
    <w:basedOn w:val="1"/>
    <w:next w:val="1"/>
    <w:unhideWhenUsed/>
    <w:qFormat/>
    <w:uiPriority w:val="9"/>
    <w:pPr>
      <w:keepNext/>
      <w:keepLines/>
      <w:numPr>
        <w:ilvl w:val="2"/>
        <w:numId w:val="1"/>
      </w:numPr>
      <w:tabs>
        <w:tab w:val="left" w:pos="1440"/>
      </w:tabs>
      <w:adjustRightInd w:val="0"/>
      <w:spacing w:line="360" w:lineRule="auto"/>
      <w:textAlignment w:val="baseline"/>
      <w:outlineLvl w:val="2"/>
    </w:pPr>
    <w:rPr>
      <w:rFonts w:ascii="Times New Roman" w:hAnsi="Times New Roman" w:eastAsia="仿宋"/>
      <w:kern w:val="0"/>
      <w:sz w:val="28"/>
      <w:szCs w:val="20"/>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2"/>
    <w:unhideWhenUsed/>
    <w:qFormat/>
    <w:uiPriority w:val="99"/>
    <w:pPr>
      <w:jc w:val="left"/>
    </w:pPr>
  </w:style>
  <w:style w:type="paragraph" w:styleId="5">
    <w:name w:val="Body Text"/>
    <w:basedOn w:val="1"/>
    <w:qFormat/>
    <w:uiPriority w:val="1"/>
    <w:pPr>
      <w:ind w:left="998"/>
    </w:pPr>
    <w:rPr>
      <w:sz w:val="24"/>
      <w:szCs w:val="24"/>
    </w:rPr>
  </w:style>
  <w:style w:type="paragraph" w:styleId="6">
    <w:name w:val="Date"/>
    <w:basedOn w:val="1"/>
    <w:next w:val="1"/>
    <w:link w:val="18"/>
    <w:unhideWhenUsed/>
    <w:qFormat/>
    <w:uiPriority w:val="99"/>
    <w:pPr>
      <w:ind w:left="100" w:leftChars="2500"/>
    </w:pPr>
  </w:style>
  <w:style w:type="paragraph" w:styleId="7">
    <w:name w:val="Balloon Text"/>
    <w:basedOn w:val="1"/>
    <w:link w:val="21"/>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4"/>
    <w:next w:val="4"/>
    <w:link w:val="23"/>
    <w:unhideWhenUsed/>
    <w:qFormat/>
    <w:uiPriority w:val="99"/>
    <w:rPr>
      <w:b/>
      <w:bCs/>
    </w:rPr>
  </w:style>
  <w:style w:type="character" w:styleId="14">
    <w:name w:val="annotation reference"/>
    <w:basedOn w:val="13"/>
    <w:unhideWhenUsed/>
    <w:qFormat/>
    <w:uiPriority w:val="99"/>
  </w:style>
  <w:style w:type="character" w:customStyle="1" w:styleId="15">
    <w:name w:val="标题 1 Char"/>
    <w:basedOn w:val="13"/>
    <w:link w:val="3"/>
    <w:qFormat/>
    <w:uiPriority w:val="9"/>
    <w:rPr>
      <w:rFonts w:ascii="宋体" w:hAnsi="宋体" w:eastAsia="宋体" w:cs="宋体"/>
      <w:b/>
      <w:bCs/>
      <w:kern w:val="36"/>
      <w:sz w:val="48"/>
      <w:szCs w:val="48"/>
    </w:rPr>
  </w:style>
  <w:style w:type="paragraph" w:customStyle="1" w:styleId="16">
    <w:name w:val="正式文本"/>
    <w:basedOn w:val="1"/>
    <w:qFormat/>
    <w:uiPriority w:val="0"/>
    <w:pPr>
      <w:spacing w:line="500" w:lineRule="exact"/>
      <w:ind w:firstLine="480"/>
    </w:pPr>
  </w:style>
  <w:style w:type="character" w:customStyle="1" w:styleId="17">
    <w:name w:val="apple-converted-space"/>
    <w:basedOn w:val="13"/>
    <w:qFormat/>
    <w:uiPriority w:val="0"/>
  </w:style>
  <w:style w:type="character" w:customStyle="1" w:styleId="18">
    <w:name w:val="日期 Char"/>
    <w:basedOn w:val="13"/>
    <w:link w:val="6"/>
    <w:semiHidden/>
    <w:qFormat/>
    <w:uiPriority w:val="99"/>
  </w:style>
  <w:style w:type="character" w:customStyle="1" w:styleId="19">
    <w:name w:val="页眉 Char"/>
    <w:basedOn w:val="13"/>
    <w:link w:val="9"/>
    <w:qFormat/>
    <w:uiPriority w:val="99"/>
    <w:rPr>
      <w:sz w:val="18"/>
      <w:szCs w:val="18"/>
    </w:rPr>
  </w:style>
  <w:style w:type="character" w:customStyle="1" w:styleId="20">
    <w:name w:val="页脚 Char"/>
    <w:basedOn w:val="13"/>
    <w:link w:val="8"/>
    <w:qFormat/>
    <w:uiPriority w:val="99"/>
    <w:rPr>
      <w:sz w:val="18"/>
      <w:szCs w:val="18"/>
    </w:rPr>
  </w:style>
  <w:style w:type="character" w:customStyle="1" w:styleId="21">
    <w:name w:val="批注框文本 Char"/>
    <w:basedOn w:val="13"/>
    <w:link w:val="7"/>
    <w:semiHidden/>
    <w:qFormat/>
    <w:uiPriority w:val="99"/>
    <w:rPr>
      <w:kern w:val="2"/>
      <w:sz w:val="18"/>
      <w:szCs w:val="18"/>
    </w:rPr>
  </w:style>
  <w:style w:type="character" w:customStyle="1" w:styleId="22">
    <w:name w:val="批注文字 Char"/>
    <w:basedOn w:val="13"/>
    <w:link w:val="4"/>
    <w:semiHidden/>
    <w:qFormat/>
    <w:uiPriority w:val="99"/>
    <w:rPr>
      <w:kern w:val="2"/>
      <w:sz w:val="21"/>
      <w:szCs w:val="22"/>
    </w:rPr>
  </w:style>
  <w:style w:type="character" w:customStyle="1" w:styleId="23">
    <w:name w:val="批注主题 Char"/>
    <w:basedOn w:val="22"/>
    <w:link w:val="11"/>
    <w:semiHidden/>
    <w:qFormat/>
    <w:uiPriority w:val="99"/>
    <w:rPr>
      <w:b/>
      <w:bCs/>
      <w:kern w:val="2"/>
      <w:sz w:val="21"/>
      <w:szCs w:val="22"/>
    </w:rPr>
  </w:style>
  <w:style w:type="paragraph" w:customStyle="1" w:styleId="24">
    <w:name w:val="彩色列表 - 强调文字颜色 11"/>
    <w:qFormat/>
    <w:uiPriority w:val="0"/>
    <w:pPr>
      <w:widowControl w:val="0"/>
      <w:ind w:firstLine="420"/>
      <w:jc w:val="both"/>
    </w:pPr>
    <w:rPr>
      <w:rFonts w:hint="eastAsia" w:ascii="Arial Unicode MS" w:hAnsi="Arial Unicode MS" w:eastAsia="Calibri" w:cs="Arial Unicode MS"/>
      <w:color w:val="000000"/>
      <w:kern w:val="2"/>
      <w:sz w:val="21"/>
      <w:szCs w:val="21"/>
      <w:u w:color="000000"/>
      <w:lang w:val="en-US" w:eastAsia="zh-CN" w:bidi="ar-SA"/>
    </w:rPr>
  </w:style>
  <w:style w:type="paragraph" w:customStyle="1" w:styleId="25">
    <w:name w:val="列出段落1"/>
    <w:basedOn w:val="1"/>
    <w:qFormat/>
    <w:uiPriority w:val="99"/>
    <w:pPr>
      <w:ind w:firstLine="420" w:firstLineChars="200"/>
    </w:pPr>
    <w:rPr>
      <w:rFonts w:ascii="Calibri" w:hAnsi="Calibri" w:eastAsia="宋体" w:cs="Calibri"/>
    </w:rPr>
  </w:style>
  <w:style w:type="character" w:customStyle="1" w:styleId="26">
    <w:name w:val="font01"/>
    <w:basedOn w:val="13"/>
    <w:qFormat/>
    <w:uiPriority w:val="0"/>
    <w:rPr>
      <w:rFonts w:hint="eastAsia" w:ascii="宋体" w:hAnsi="宋体" w:eastAsia="宋体" w:cs="宋体"/>
      <w:color w:val="000000"/>
      <w:sz w:val="22"/>
      <w:szCs w:val="22"/>
      <w:u w:val="none"/>
    </w:rPr>
  </w:style>
  <w:style w:type="character" w:customStyle="1" w:styleId="27">
    <w:name w:val="font61"/>
    <w:basedOn w:val="13"/>
    <w:qFormat/>
    <w:uiPriority w:val="0"/>
    <w:rPr>
      <w:rFonts w:hint="eastAsia" w:ascii="宋体" w:hAnsi="宋体" w:eastAsia="宋体" w:cs="宋体"/>
      <w:color w:val="000000"/>
      <w:sz w:val="22"/>
      <w:szCs w:val="22"/>
      <w:u w:val="none"/>
    </w:rPr>
  </w:style>
  <w:style w:type="character" w:customStyle="1" w:styleId="28">
    <w:name w:val="font81"/>
    <w:basedOn w:val="13"/>
    <w:qFormat/>
    <w:uiPriority w:val="0"/>
    <w:rPr>
      <w:rFonts w:hint="eastAsia" w:ascii="宋体" w:hAnsi="宋体" w:eastAsia="宋体" w:cs="宋体"/>
      <w:color w:val="FFFFFF"/>
      <w:sz w:val="22"/>
      <w:szCs w:val="22"/>
      <w:u w:val="none"/>
    </w:rPr>
  </w:style>
  <w:style w:type="paragraph" w:customStyle="1" w:styleId="29">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0">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1">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2">
    <w:name w:val="样式 仿宋 行距: 1.5 倍行距"/>
    <w:basedOn w:val="1"/>
    <w:qFormat/>
    <w:uiPriority w:val="0"/>
    <w:pPr>
      <w:spacing w:line="360" w:lineRule="auto"/>
    </w:pPr>
    <w:rPr>
      <w:rFonts w:ascii="仿宋" w:hAnsi="仿宋" w:eastAsia="仿宋" w:cs="宋体"/>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11</Pages>
  <Words>3458</Words>
  <Characters>3624</Characters>
  <Lines>27</Lines>
  <Paragraphs>7</Paragraphs>
  <TotalTime>46</TotalTime>
  <ScaleCrop>false</ScaleCrop>
  <LinksUpToDate>false</LinksUpToDate>
  <CharactersWithSpaces>3716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2024-05-20T03:10:00Z</dcterms:created>
  <dc:creator>Administrator</dc:creator>
  <cp:lastModifiedBy>sky</cp:lastModifiedBy>
  <cp:lastPrinted>2023-06-28T01:13:00Z</cp:lastPrinted>
  <dcterms:modified xsi:type="dcterms:W3CDTF">2024-05-30T07:50:11Z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81C2D2763CF148F29C5437206F7F994C</vt:lpwstr>
  </property>
</Properties>
</file>